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A" w:rsidRDefault="004B2B28" w:rsidP="003E5B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BE8">
        <w:rPr>
          <w:sz w:val="28"/>
          <w:szCs w:val="28"/>
        </w:rPr>
        <w:t>ь</w:t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3B4CE9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E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2F" w:rsidRPr="00291B13" w:rsidRDefault="000E1F2F" w:rsidP="000E1F2F">
      <w:pPr>
        <w:jc w:val="center"/>
      </w:pPr>
    </w:p>
    <w:p w:rsidR="00AB31F6" w:rsidRDefault="003016D1" w:rsidP="0084369B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5F31" w:rsidRPr="00291B13">
        <w:rPr>
          <w:rFonts w:ascii="Times New Roman" w:hAnsi="Times New Roman" w:cs="Times New Roman"/>
          <w:sz w:val="24"/>
          <w:szCs w:val="24"/>
        </w:rPr>
        <w:t xml:space="preserve">  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965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15A" w:rsidRPr="003B4CE9" w:rsidRDefault="001E086A" w:rsidP="000D37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 w:rsidR="003E5B56" w:rsidRPr="003B4CE9">
        <w:rPr>
          <w:b/>
          <w:sz w:val="28"/>
          <w:szCs w:val="28"/>
        </w:rPr>
        <w:t>аключение</w:t>
      </w:r>
      <w:r w:rsidR="00DA0FEC" w:rsidRPr="003B4CE9">
        <w:rPr>
          <w:b/>
          <w:sz w:val="28"/>
          <w:szCs w:val="28"/>
        </w:rPr>
        <w:t xml:space="preserve"> № 01-10/</w:t>
      </w:r>
      <w:r w:rsidR="00977D5E">
        <w:rPr>
          <w:b/>
          <w:sz w:val="28"/>
          <w:szCs w:val="28"/>
        </w:rPr>
        <w:t>01</w:t>
      </w:r>
    </w:p>
    <w:p w:rsidR="000D372C" w:rsidRPr="003B4CE9" w:rsidRDefault="00194EB9" w:rsidP="00194EB9">
      <w:pPr>
        <w:jc w:val="center"/>
        <w:rPr>
          <w:b/>
          <w:sz w:val="28"/>
          <w:szCs w:val="28"/>
        </w:rPr>
      </w:pPr>
      <w:r w:rsidRPr="003B4CE9">
        <w:rPr>
          <w:b/>
          <w:bCs/>
          <w:sz w:val="28"/>
          <w:szCs w:val="28"/>
        </w:rPr>
        <w:t>на</w:t>
      </w:r>
      <w:r w:rsidR="0017105C" w:rsidRPr="003B4CE9">
        <w:rPr>
          <w:b/>
          <w:bCs/>
          <w:sz w:val="28"/>
          <w:szCs w:val="28"/>
        </w:rPr>
        <w:t xml:space="preserve"> проект решения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района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bCs/>
          <w:sz w:val="28"/>
          <w:szCs w:val="28"/>
        </w:rPr>
        <w:t xml:space="preserve">«О внесении </w:t>
      </w:r>
      <w:r w:rsidR="00EF2348" w:rsidRPr="003B4CE9">
        <w:rPr>
          <w:b/>
          <w:bCs/>
          <w:sz w:val="28"/>
          <w:szCs w:val="28"/>
        </w:rPr>
        <w:t>изменений и</w:t>
      </w:r>
      <w:r w:rsidR="000D372C" w:rsidRPr="003B4CE9">
        <w:rPr>
          <w:b/>
          <w:bCs/>
          <w:sz w:val="28"/>
          <w:szCs w:val="28"/>
        </w:rPr>
        <w:t xml:space="preserve"> дополнений в решение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</w:t>
      </w:r>
      <w:r w:rsidR="00EF2348" w:rsidRPr="003B4CE9">
        <w:rPr>
          <w:b/>
          <w:bCs/>
          <w:sz w:val="28"/>
          <w:szCs w:val="28"/>
        </w:rPr>
        <w:t>района от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2</w:t>
      </w:r>
      <w:r w:rsidR="00B632A2">
        <w:rPr>
          <w:b/>
          <w:bCs/>
          <w:sz w:val="28"/>
          <w:szCs w:val="28"/>
        </w:rPr>
        <w:t>0</w:t>
      </w:r>
      <w:r w:rsidRPr="003B4CE9">
        <w:rPr>
          <w:b/>
          <w:bCs/>
          <w:sz w:val="28"/>
          <w:szCs w:val="28"/>
        </w:rPr>
        <w:t xml:space="preserve"> декабря </w:t>
      </w:r>
      <w:r w:rsidR="000D372C" w:rsidRPr="003B4CE9">
        <w:rPr>
          <w:b/>
          <w:bCs/>
          <w:sz w:val="28"/>
          <w:szCs w:val="28"/>
        </w:rPr>
        <w:t>20</w:t>
      </w:r>
      <w:r w:rsidR="00A91D33">
        <w:rPr>
          <w:b/>
          <w:bCs/>
          <w:sz w:val="28"/>
          <w:szCs w:val="28"/>
        </w:rPr>
        <w:t>2</w:t>
      </w:r>
      <w:r w:rsidR="00B632A2">
        <w:rPr>
          <w:b/>
          <w:bCs/>
          <w:sz w:val="28"/>
          <w:szCs w:val="28"/>
        </w:rPr>
        <w:t>3</w:t>
      </w:r>
      <w:r w:rsidR="00A91D33">
        <w:rPr>
          <w:b/>
          <w:bCs/>
          <w:sz w:val="28"/>
          <w:szCs w:val="28"/>
        </w:rPr>
        <w:t xml:space="preserve"> года </w:t>
      </w:r>
      <w:r w:rsidR="00A91D33" w:rsidRPr="003B4CE9">
        <w:rPr>
          <w:b/>
          <w:bCs/>
          <w:sz w:val="28"/>
          <w:szCs w:val="28"/>
        </w:rPr>
        <w:t>№</w:t>
      </w:r>
      <w:r w:rsidR="000D372C" w:rsidRPr="003B4CE9">
        <w:rPr>
          <w:b/>
          <w:bCs/>
          <w:sz w:val="28"/>
          <w:szCs w:val="28"/>
        </w:rPr>
        <w:t xml:space="preserve"> </w:t>
      </w:r>
      <w:r w:rsidR="00B632A2">
        <w:rPr>
          <w:b/>
          <w:bCs/>
          <w:sz w:val="28"/>
          <w:szCs w:val="28"/>
        </w:rPr>
        <w:t>317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«О</w:t>
      </w:r>
      <w:r w:rsidRPr="003B4CE9">
        <w:rPr>
          <w:b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бюджет</w:t>
      </w:r>
      <w:r w:rsidR="00977D5E">
        <w:rPr>
          <w:b/>
          <w:sz w:val="28"/>
          <w:szCs w:val="28"/>
        </w:rPr>
        <w:t>е</w:t>
      </w:r>
      <w:r w:rsidR="003016D1" w:rsidRPr="003B4CE9">
        <w:rPr>
          <w:b/>
          <w:sz w:val="28"/>
          <w:szCs w:val="28"/>
        </w:rPr>
        <w:t xml:space="preserve"> </w:t>
      </w:r>
      <w:proofErr w:type="spellStart"/>
      <w:r w:rsidR="000D372C" w:rsidRPr="003B4CE9">
        <w:rPr>
          <w:b/>
          <w:sz w:val="28"/>
          <w:szCs w:val="28"/>
        </w:rPr>
        <w:t>Зиминского</w:t>
      </w:r>
      <w:proofErr w:type="spellEnd"/>
      <w:r w:rsidR="000D372C" w:rsidRPr="003B4CE9">
        <w:rPr>
          <w:b/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b/>
          <w:sz w:val="28"/>
          <w:szCs w:val="28"/>
        </w:rPr>
        <w:t>2</w:t>
      </w:r>
      <w:r w:rsidR="00B632A2">
        <w:rPr>
          <w:b/>
          <w:sz w:val="28"/>
          <w:szCs w:val="28"/>
        </w:rPr>
        <w:t>4</w:t>
      </w:r>
      <w:r w:rsidR="000D372C" w:rsidRPr="003B4CE9">
        <w:rPr>
          <w:b/>
          <w:sz w:val="28"/>
          <w:szCs w:val="28"/>
        </w:rPr>
        <w:t>год</w:t>
      </w:r>
      <w:r w:rsidR="00747EC3" w:rsidRPr="003B4CE9">
        <w:rPr>
          <w:b/>
          <w:sz w:val="28"/>
          <w:szCs w:val="28"/>
        </w:rPr>
        <w:t xml:space="preserve"> и на плановый период 20</w:t>
      </w:r>
      <w:r w:rsidR="00E83986" w:rsidRPr="003B4CE9">
        <w:rPr>
          <w:b/>
          <w:sz w:val="28"/>
          <w:szCs w:val="28"/>
        </w:rPr>
        <w:t>2</w:t>
      </w:r>
      <w:r w:rsidR="00B632A2">
        <w:rPr>
          <w:b/>
          <w:sz w:val="28"/>
          <w:szCs w:val="28"/>
        </w:rPr>
        <w:t>5</w:t>
      </w:r>
      <w:r w:rsidR="00747EC3" w:rsidRPr="003B4CE9">
        <w:rPr>
          <w:b/>
          <w:sz w:val="28"/>
          <w:szCs w:val="28"/>
        </w:rPr>
        <w:t xml:space="preserve"> и 20</w:t>
      </w:r>
      <w:r w:rsidR="00D50A07" w:rsidRPr="003B4CE9">
        <w:rPr>
          <w:b/>
          <w:sz w:val="28"/>
          <w:szCs w:val="28"/>
        </w:rPr>
        <w:t>2</w:t>
      </w:r>
      <w:r w:rsidR="00B632A2">
        <w:rPr>
          <w:b/>
          <w:sz w:val="28"/>
          <w:szCs w:val="28"/>
        </w:rPr>
        <w:t>6</w:t>
      </w:r>
      <w:r w:rsidR="00747EC3" w:rsidRPr="003B4CE9">
        <w:rPr>
          <w:b/>
          <w:sz w:val="28"/>
          <w:szCs w:val="28"/>
        </w:rPr>
        <w:t xml:space="preserve"> годов»</w:t>
      </w:r>
      <w:r w:rsidR="000D372C" w:rsidRPr="003B4CE9">
        <w:rPr>
          <w:b/>
          <w:sz w:val="28"/>
          <w:szCs w:val="28"/>
        </w:rPr>
        <w:t xml:space="preserve">» </w:t>
      </w:r>
    </w:p>
    <w:p w:rsidR="005609AE" w:rsidRPr="003B4CE9" w:rsidRDefault="00291B13" w:rsidP="005609AE">
      <w:pPr>
        <w:spacing w:before="100" w:beforeAutospacing="1" w:after="100" w:afterAutospacing="1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</w:t>
      </w:r>
      <w:r w:rsidR="007E1ACC">
        <w:rPr>
          <w:b/>
          <w:sz w:val="28"/>
          <w:szCs w:val="28"/>
        </w:rPr>
        <w:t>19</w:t>
      </w:r>
      <w:r w:rsidR="00217B97">
        <w:rPr>
          <w:b/>
          <w:sz w:val="28"/>
          <w:szCs w:val="28"/>
        </w:rPr>
        <w:t xml:space="preserve"> </w:t>
      </w:r>
      <w:r w:rsidR="007D12FE">
        <w:rPr>
          <w:b/>
          <w:sz w:val="28"/>
          <w:szCs w:val="28"/>
        </w:rPr>
        <w:t>января</w:t>
      </w:r>
      <w:r w:rsidR="00EF2348" w:rsidRPr="003B4CE9">
        <w:rPr>
          <w:b/>
          <w:sz w:val="28"/>
          <w:szCs w:val="28"/>
        </w:rPr>
        <w:t xml:space="preserve"> 202</w:t>
      </w:r>
      <w:r w:rsidR="007E1ACC">
        <w:rPr>
          <w:b/>
          <w:sz w:val="28"/>
          <w:szCs w:val="28"/>
        </w:rPr>
        <w:t>4</w:t>
      </w:r>
      <w:r w:rsidR="00965517" w:rsidRPr="003B4CE9">
        <w:rPr>
          <w:b/>
          <w:sz w:val="28"/>
          <w:szCs w:val="28"/>
        </w:rPr>
        <w:t xml:space="preserve"> </w:t>
      </w:r>
      <w:r w:rsidR="005609AE" w:rsidRPr="003B4CE9">
        <w:rPr>
          <w:b/>
          <w:sz w:val="28"/>
          <w:szCs w:val="28"/>
        </w:rPr>
        <w:t xml:space="preserve">года  </w:t>
      </w:r>
      <w:r w:rsidR="00280245" w:rsidRPr="003B4CE9">
        <w:rPr>
          <w:b/>
          <w:sz w:val="28"/>
          <w:szCs w:val="28"/>
        </w:rPr>
        <w:t xml:space="preserve">    </w:t>
      </w:r>
      <w:r w:rsidR="005609AE" w:rsidRPr="003B4CE9">
        <w:rPr>
          <w:b/>
          <w:sz w:val="28"/>
          <w:szCs w:val="28"/>
        </w:rPr>
        <w:t xml:space="preserve">                                     </w:t>
      </w:r>
      <w:r w:rsidR="00345EFD" w:rsidRPr="003B4CE9">
        <w:rPr>
          <w:b/>
          <w:sz w:val="28"/>
          <w:szCs w:val="28"/>
        </w:rPr>
        <w:t xml:space="preserve">   </w:t>
      </w:r>
      <w:r w:rsidR="005609AE" w:rsidRPr="003B4CE9">
        <w:rPr>
          <w:b/>
          <w:sz w:val="28"/>
          <w:szCs w:val="28"/>
        </w:rPr>
        <w:t xml:space="preserve">         </w:t>
      </w:r>
      <w:r w:rsidR="003016D1" w:rsidRPr="003B4CE9">
        <w:rPr>
          <w:b/>
          <w:sz w:val="28"/>
          <w:szCs w:val="28"/>
        </w:rPr>
        <w:t xml:space="preserve">         </w:t>
      </w:r>
      <w:r w:rsidR="005609AE" w:rsidRPr="003B4CE9">
        <w:rPr>
          <w:b/>
          <w:sz w:val="28"/>
          <w:szCs w:val="28"/>
        </w:rPr>
        <w:t xml:space="preserve">          г. Зима</w:t>
      </w:r>
    </w:p>
    <w:p w:rsidR="00DF6E3B" w:rsidRDefault="00DF6E3B" w:rsidP="00C63209">
      <w:pPr>
        <w:ind w:firstLine="567"/>
        <w:jc w:val="both"/>
        <w:rPr>
          <w:sz w:val="28"/>
          <w:szCs w:val="28"/>
        </w:rPr>
      </w:pPr>
    </w:p>
    <w:p w:rsidR="00013368" w:rsidRPr="003B4CE9" w:rsidRDefault="001E086A" w:rsidP="00C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105C" w:rsidRPr="003B4CE9">
        <w:rPr>
          <w:sz w:val="28"/>
          <w:szCs w:val="28"/>
        </w:rPr>
        <w:t xml:space="preserve">аключение подготовлено </w:t>
      </w:r>
      <w:r w:rsidR="000D372C" w:rsidRPr="003B4CE9">
        <w:rPr>
          <w:sz w:val="28"/>
          <w:szCs w:val="28"/>
        </w:rPr>
        <w:t>К</w:t>
      </w:r>
      <w:r w:rsidR="0017105C" w:rsidRPr="003B4CE9">
        <w:rPr>
          <w:sz w:val="28"/>
          <w:szCs w:val="28"/>
        </w:rPr>
        <w:t xml:space="preserve">онтрольно-счетной палатой </w:t>
      </w:r>
      <w:proofErr w:type="spellStart"/>
      <w:r w:rsidR="000D372C" w:rsidRPr="003B4CE9">
        <w:rPr>
          <w:sz w:val="28"/>
          <w:szCs w:val="28"/>
        </w:rPr>
        <w:t>Зиминского</w:t>
      </w:r>
      <w:proofErr w:type="spellEnd"/>
      <w:r w:rsidR="000D372C" w:rsidRPr="003B4CE9">
        <w:rPr>
          <w:sz w:val="28"/>
          <w:szCs w:val="28"/>
        </w:rPr>
        <w:t xml:space="preserve">  районного </w:t>
      </w:r>
      <w:r w:rsidR="0017105C" w:rsidRPr="003B4CE9">
        <w:rPr>
          <w:sz w:val="28"/>
          <w:szCs w:val="28"/>
        </w:rPr>
        <w:t>муниципального образования</w:t>
      </w:r>
      <w:r w:rsidR="00CF1DFD" w:rsidRPr="003B4CE9">
        <w:rPr>
          <w:sz w:val="28"/>
          <w:szCs w:val="28"/>
        </w:rPr>
        <w:t>,</w:t>
      </w:r>
      <w:r w:rsidR="002A4CD0" w:rsidRPr="003B4CE9">
        <w:rPr>
          <w:sz w:val="28"/>
          <w:szCs w:val="28"/>
        </w:rPr>
        <w:t xml:space="preserve"> </w:t>
      </w:r>
      <w:r w:rsidR="0017105C" w:rsidRPr="003B4CE9">
        <w:rPr>
          <w:sz w:val="28"/>
          <w:szCs w:val="28"/>
        </w:rPr>
        <w:t>в соответствии со статьей 157 Бюджетного кодекса Российской Федерации</w:t>
      </w:r>
      <w:r w:rsidR="00A05FDB" w:rsidRPr="003B4CE9">
        <w:rPr>
          <w:sz w:val="28"/>
          <w:szCs w:val="28"/>
        </w:rPr>
        <w:t xml:space="preserve"> (далее- БК РФ)</w:t>
      </w:r>
      <w:r w:rsidR="0017105C" w:rsidRPr="003B4CE9">
        <w:rPr>
          <w:sz w:val="28"/>
          <w:szCs w:val="28"/>
        </w:rPr>
        <w:t>,</w:t>
      </w:r>
      <w:r w:rsidR="003016D1" w:rsidRPr="003B4CE9">
        <w:rPr>
          <w:sz w:val="28"/>
          <w:szCs w:val="28"/>
        </w:rPr>
        <w:t xml:space="preserve"> </w:t>
      </w:r>
      <w:r w:rsidR="0018524B" w:rsidRPr="003B4CE9">
        <w:rPr>
          <w:sz w:val="28"/>
          <w:szCs w:val="28"/>
        </w:rPr>
        <w:t>стат</w:t>
      </w:r>
      <w:r w:rsidR="0017105C" w:rsidRPr="003B4CE9">
        <w:rPr>
          <w:sz w:val="28"/>
          <w:szCs w:val="28"/>
        </w:rPr>
        <w:t>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A0D7D">
        <w:rPr>
          <w:sz w:val="28"/>
          <w:szCs w:val="28"/>
        </w:rPr>
        <w:t xml:space="preserve"> (далее –Закон № 6 ФЗ)</w:t>
      </w:r>
      <w:r w:rsidR="0017105C" w:rsidRPr="003B4CE9">
        <w:rPr>
          <w:sz w:val="28"/>
          <w:szCs w:val="28"/>
        </w:rPr>
        <w:t>,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Уставом</w:t>
      </w:r>
      <w:r w:rsidR="003016D1" w:rsidRPr="003B4CE9">
        <w:rPr>
          <w:sz w:val="28"/>
          <w:szCs w:val="28"/>
        </w:rPr>
        <w:t xml:space="preserve">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районного муниципального образования, Положением о бюджетном процессе в </w:t>
      </w:r>
      <w:proofErr w:type="spellStart"/>
      <w:r w:rsidR="00D82FFC" w:rsidRPr="003B4CE9">
        <w:rPr>
          <w:sz w:val="28"/>
          <w:szCs w:val="28"/>
        </w:rPr>
        <w:t>Зиминском</w:t>
      </w:r>
      <w:proofErr w:type="spellEnd"/>
      <w:r w:rsidR="00D82FFC" w:rsidRPr="003B4CE9">
        <w:rPr>
          <w:sz w:val="28"/>
          <w:szCs w:val="28"/>
        </w:rPr>
        <w:t xml:space="preserve"> районном муниципальном образовании, утвержденн</w:t>
      </w:r>
      <w:r w:rsidR="00BC4BB0">
        <w:rPr>
          <w:sz w:val="28"/>
          <w:szCs w:val="28"/>
        </w:rPr>
        <w:t>ым</w:t>
      </w:r>
      <w:r w:rsidR="00D82FFC" w:rsidRPr="003B4CE9">
        <w:rPr>
          <w:sz w:val="28"/>
          <w:szCs w:val="28"/>
        </w:rPr>
        <w:t xml:space="preserve"> решением Думы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муниципального района от 21.03.2011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№ 99 ,</w:t>
      </w:r>
      <w:r w:rsidR="009E37B1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статьей </w:t>
      </w:r>
      <w:r w:rsidR="002B2EB3" w:rsidRPr="003B4CE9">
        <w:rPr>
          <w:sz w:val="28"/>
          <w:szCs w:val="28"/>
        </w:rPr>
        <w:t>8</w:t>
      </w:r>
      <w:r w:rsidR="00B47E69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Положения  Контрольно-счетной палаты 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районного  муниципального образования</w:t>
      </w:r>
      <w:r w:rsidR="00CF1DFD" w:rsidRPr="003B4CE9">
        <w:rPr>
          <w:sz w:val="28"/>
          <w:szCs w:val="28"/>
        </w:rPr>
        <w:t>,</w:t>
      </w:r>
      <w:r w:rsidR="00023712" w:rsidRPr="003B4CE9">
        <w:rPr>
          <w:sz w:val="28"/>
          <w:szCs w:val="28"/>
        </w:rPr>
        <w:t xml:space="preserve"> утвержденн</w:t>
      </w:r>
      <w:r w:rsidR="00BC4BB0">
        <w:rPr>
          <w:sz w:val="28"/>
          <w:szCs w:val="28"/>
        </w:rPr>
        <w:t>ым</w:t>
      </w:r>
      <w:r w:rsidR="00023712" w:rsidRPr="003B4CE9">
        <w:rPr>
          <w:sz w:val="28"/>
          <w:szCs w:val="28"/>
        </w:rPr>
        <w:t xml:space="preserve"> решением Думы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муниципального  района  от </w:t>
      </w:r>
      <w:r w:rsidR="00EA3E82">
        <w:rPr>
          <w:sz w:val="28"/>
          <w:szCs w:val="28"/>
        </w:rPr>
        <w:t>28</w:t>
      </w:r>
      <w:r w:rsidR="00023712" w:rsidRPr="003B4CE9">
        <w:rPr>
          <w:sz w:val="28"/>
          <w:szCs w:val="28"/>
        </w:rPr>
        <w:t>.</w:t>
      </w:r>
      <w:r w:rsidR="00B92A88" w:rsidRPr="003B4CE9">
        <w:rPr>
          <w:sz w:val="28"/>
          <w:szCs w:val="28"/>
        </w:rPr>
        <w:t>1</w:t>
      </w:r>
      <w:r w:rsidR="00EA3E82">
        <w:rPr>
          <w:sz w:val="28"/>
          <w:szCs w:val="28"/>
        </w:rPr>
        <w:t>0</w:t>
      </w:r>
      <w:r w:rsidR="00023712" w:rsidRPr="003B4CE9">
        <w:rPr>
          <w:sz w:val="28"/>
          <w:szCs w:val="28"/>
        </w:rPr>
        <w:t>.20</w:t>
      </w:r>
      <w:r w:rsidR="00EA3E82">
        <w:rPr>
          <w:sz w:val="28"/>
          <w:szCs w:val="28"/>
        </w:rPr>
        <w:t>21</w:t>
      </w:r>
      <w:r w:rsidR="00023712" w:rsidRPr="003B4CE9">
        <w:rPr>
          <w:sz w:val="28"/>
          <w:szCs w:val="28"/>
        </w:rPr>
        <w:t xml:space="preserve"> № </w:t>
      </w:r>
      <w:r w:rsidR="00EA3E82">
        <w:rPr>
          <w:sz w:val="28"/>
          <w:szCs w:val="28"/>
        </w:rPr>
        <w:t>146</w:t>
      </w:r>
      <w:r w:rsidR="00BC4BB0">
        <w:rPr>
          <w:sz w:val="28"/>
          <w:szCs w:val="28"/>
        </w:rPr>
        <w:t>,</w:t>
      </w:r>
    </w:p>
    <w:p w:rsidR="00DF6E3B" w:rsidRDefault="00291B13" w:rsidP="00DF6E3B">
      <w:pPr>
        <w:tabs>
          <w:tab w:val="left" w:pos="142"/>
          <w:tab w:val="left" w:pos="284"/>
          <w:tab w:val="left" w:pos="567"/>
        </w:tabs>
        <w:ind w:left="-1134"/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                </w:t>
      </w:r>
    </w:p>
    <w:p w:rsidR="00DF6E3B" w:rsidRDefault="00DF6E3B" w:rsidP="003B4CE9">
      <w:pPr>
        <w:tabs>
          <w:tab w:val="left" w:pos="142"/>
          <w:tab w:val="left" w:pos="284"/>
          <w:tab w:val="left" w:pos="567"/>
        </w:tabs>
        <w:ind w:left="-113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4452" w:rsidRPr="003B4CE9">
        <w:rPr>
          <w:b/>
          <w:sz w:val="28"/>
          <w:szCs w:val="28"/>
        </w:rPr>
        <w:t>О</w:t>
      </w:r>
      <w:r w:rsidR="00550A13" w:rsidRPr="003B4CE9">
        <w:rPr>
          <w:b/>
          <w:sz w:val="28"/>
          <w:szCs w:val="28"/>
        </w:rPr>
        <w:t xml:space="preserve">снование для проведения экспертизы: </w:t>
      </w:r>
      <w:r>
        <w:rPr>
          <w:sz w:val="28"/>
          <w:szCs w:val="28"/>
        </w:rPr>
        <w:t>Федеральный закон от 07.02.2011</w:t>
      </w:r>
    </w:p>
    <w:p w:rsidR="00550A13" w:rsidRPr="003B4CE9" w:rsidRDefault="00550A13" w:rsidP="00DF6E3B">
      <w:p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3B4CE9">
        <w:rPr>
          <w:sz w:val="28"/>
          <w:szCs w:val="28"/>
        </w:rPr>
        <w:t xml:space="preserve">№6-ФЗ «Об общих принципах организации и деятельности контрольно-счетных </w:t>
      </w:r>
      <w:r w:rsidR="00EF2348" w:rsidRPr="003B4CE9">
        <w:rPr>
          <w:sz w:val="28"/>
          <w:szCs w:val="28"/>
        </w:rPr>
        <w:t xml:space="preserve">органов </w:t>
      </w:r>
      <w:r w:rsidR="00EF2348">
        <w:rPr>
          <w:sz w:val="28"/>
          <w:szCs w:val="28"/>
        </w:rPr>
        <w:t>субъектов</w:t>
      </w:r>
      <w:r w:rsidR="00DF6E3B">
        <w:rPr>
          <w:sz w:val="28"/>
          <w:szCs w:val="28"/>
        </w:rPr>
        <w:t xml:space="preserve"> Российской Федерации </w:t>
      </w:r>
      <w:r w:rsidRPr="003B4CE9">
        <w:rPr>
          <w:sz w:val="28"/>
          <w:szCs w:val="28"/>
        </w:rPr>
        <w:t>муниципальных образований».</w:t>
      </w:r>
    </w:p>
    <w:p w:rsidR="00550A13" w:rsidRPr="003B4CE9" w:rsidRDefault="009E37B1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  </w:t>
      </w:r>
      <w:r w:rsidR="00784452" w:rsidRPr="003B4CE9">
        <w:rPr>
          <w:b/>
          <w:sz w:val="28"/>
          <w:szCs w:val="28"/>
        </w:rPr>
        <w:t xml:space="preserve">    </w:t>
      </w:r>
      <w:r w:rsidRPr="003B4CE9">
        <w:rPr>
          <w:b/>
          <w:sz w:val="28"/>
          <w:szCs w:val="28"/>
        </w:rPr>
        <w:t xml:space="preserve"> </w:t>
      </w:r>
      <w:r w:rsidR="00451250">
        <w:rPr>
          <w:b/>
          <w:sz w:val="28"/>
          <w:szCs w:val="28"/>
        </w:rPr>
        <w:t xml:space="preserve">   </w:t>
      </w:r>
      <w:r w:rsidRPr="003B4CE9">
        <w:rPr>
          <w:b/>
          <w:sz w:val="28"/>
          <w:szCs w:val="28"/>
        </w:rPr>
        <w:t xml:space="preserve"> </w:t>
      </w:r>
      <w:r w:rsidR="00550A13" w:rsidRPr="003B4CE9">
        <w:rPr>
          <w:b/>
          <w:sz w:val="28"/>
          <w:szCs w:val="28"/>
        </w:rPr>
        <w:t>Цель экспертизы:</w:t>
      </w:r>
      <w:r w:rsidR="00550A13" w:rsidRPr="003B4CE9">
        <w:rPr>
          <w:sz w:val="28"/>
          <w:szCs w:val="28"/>
        </w:rPr>
        <w:t xml:space="preserve"> Соблюдение бюджетного и иного законодательства при внесении изменений и дополнений в бюджет </w:t>
      </w:r>
      <w:proofErr w:type="spellStart"/>
      <w:r w:rsidR="00550A13" w:rsidRPr="003B4CE9">
        <w:rPr>
          <w:sz w:val="28"/>
          <w:szCs w:val="28"/>
        </w:rPr>
        <w:t>Зиминского</w:t>
      </w:r>
      <w:proofErr w:type="spellEnd"/>
      <w:r w:rsidR="00550A13" w:rsidRPr="003B4CE9">
        <w:rPr>
          <w:sz w:val="28"/>
          <w:szCs w:val="28"/>
        </w:rPr>
        <w:t xml:space="preserve"> районного муниципального образования</w:t>
      </w:r>
      <w:r w:rsidR="00CF1DFD" w:rsidRPr="003B4CE9">
        <w:rPr>
          <w:sz w:val="28"/>
          <w:szCs w:val="28"/>
        </w:rPr>
        <w:t xml:space="preserve"> на 20</w:t>
      </w:r>
      <w:r w:rsidR="007B4F68" w:rsidRPr="003B4CE9">
        <w:rPr>
          <w:sz w:val="28"/>
          <w:szCs w:val="28"/>
        </w:rPr>
        <w:t>2</w:t>
      </w:r>
      <w:r w:rsidR="00AC17B3">
        <w:rPr>
          <w:sz w:val="28"/>
          <w:szCs w:val="28"/>
        </w:rPr>
        <w:t>4</w:t>
      </w:r>
      <w:r w:rsidR="00CF1DFD" w:rsidRPr="003B4CE9">
        <w:rPr>
          <w:sz w:val="28"/>
          <w:szCs w:val="28"/>
        </w:rPr>
        <w:t xml:space="preserve"> год и плановый период 20</w:t>
      </w:r>
      <w:r w:rsidR="00B92A88" w:rsidRPr="003B4CE9">
        <w:rPr>
          <w:sz w:val="28"/>
          <w:szCs w:val="28"/>
        </w:rPr>
        <w:t>2</w:t>
      </w:r>
      <w:r w:rsidR="00AC17B3">
        <w:rPr>
          <w:sz w:val="28"/>
          <w:szCs w:val="28"/>
        </w:rPr>
        <w:t>5</w:t>
      </w:r>
      <w:r w:rsidR="00CF1DFD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AC17B3">
        <w:rPr>
          <w:sz w:val="28"/>
          <w:szCs w:val="28"/>
        </w:rPr>
        <w:t>6</w:t>
      </w:r>
      <w:r w:rsidR="00CF1DFD" w:rsidRPr="003B4CE9">
        <w:rPr>
          <w:sz w:val="28"/>
          <w:szCs w:val="28"/>
        </w:rPr>
        <w:t xml:space="preserve"> годов</w:t>
      </w:r>
      <w:r w:rsidR="00C02338" w:rsidRPr="003B4CE9">
        <w:rPr>
          <w:sz w:val="28"/>
          <w:szCs w:val="28"/>
        </w:rPr>
        <w:t xml:space="preserve"> (далее- бюджет района</w:t>
      </w:r>
      <w:r w:rsidR="0036307E" w:rsidRPr="003B4CE9">
        <w:rPr>
          <w:sz w:val="28"/>
          <w:szCs w:val="28"/>
        </w:rPr>
        <w:t>, районный бюджет</w:t>
      </w:r>
      <w:r w:rsidR="00C02338" w:rsidRPr="003B4CE9">
        <w:rPr>
          <w:sz w:val="28"/>
          <w:szCs w:val="28"/>
        </w:rPr>
        <w:t>)</w:t>
      </w:r>
    </w:p>
    <w:p w:rsidR="00550A13" w:rsidRPr="003B4CE9" w:rsidRDefault="00784452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9E37B1" w:rsidRPr="003B4CE9">
        <w:rPr>
          <w:b/>
          <w:sz w:val="28"/>
          <w:szCs w:val="28"/>
        </w:rPr>
        <w:t xml:space="preserve">   </w:t>
      </w:r>
      <w:r w:rsidRPr="003B4CE9">
        <w:rPr>
          <w:b/>
          <w:sz w:val="28"/>
          <w:szCs w:val="28"/>
        </w:rPr>
        <w:t xml:space="preserve">    </w:t>
      </w:r>
      <w:r w:rsidR="00451250">
        <w:rPr>
          <w:b/>
          <w:sz w:val="28"/>
          <w:szCs w:val="28"/>
        </w:rPr>
        <w:t xml:space="preserve">   </w:t>
      </w:r>
      <w:r w:rsidR="009E37B1" w:rsidRPr="003B4CE9">
        <w:rPr>
          <w:b/>
          <w:sz w:val="28"/>
          <w:szCs w:val="28"/>
        </w:rPr>
        <w:t xml:space="preserve"> </w:t>
      </w:r>
      <w:r w:rsidR="00550A13" w:rsidRPr="003B4CE9">
        <w:rPr>
          <w:b/>
          <w:sz w:val="28"/>
          <w:szCs w:val="28"/>
        </w:rPr>
        <w:t>Предмет экспертизы</w:t>
      </w:r>
      <w:r w:rsidR="00550A13" w:rsidRPr="003B4CE9">
        <w:rPr>
          <w:sz w:val="28"/>
          <w:szCs w:val="28"/>
        </w:rPr>
        <w:t>:</w:t>
      </w:r>
      <w:r w:rsidR="007017FD" w:rsidRPr="003B4CE9">
        <w:rPr>
          <w:sz w:val="28"/>
          <w:szCs w:val="28"/>
        </w:rPr>
        <w:t xml:space="preserve"> </w:t>
      </w:r>
      <w:r w:rsidR="00550A13" w:rsidRPr="003B4CE9">
        <w:rPr>
          <w:sz w:val="28"/>
          <w:szCs w:val="28"/>
        </w:rPr>
        <w:t xml:space="preserve">проект решения Думы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муниципального района (далее</w:t>
      </w:r>
      <w:r w:rsidR="007D35AF" w:rsidRPr="003B4CE9">
        <w:rPr>
          <w:sz w:val="28"/>
          <w:szCs w:val="28"/>
        </w:rPr>
        <w:t>-</w:t>
      </w:r>
      <w:r w:rsidR="00FC328C" w:rsidRPr="003B4CE9">
        <w:rPr>
          <w:sz w:val="28"/>
          <w:szCs w:val="28"/>
        </w:rPr>
        <w:t xml:space="preserve"> Дума</w:t>
      </w:r>
      <w:r w:rsidR="00606DA7">
        <w:rPr>
          <w:sz w:val="28"/>
          <w:szCs w:val="28"/>
        </w:rPr>
        <w:t xml:space="preserve"> района</w:t>
      </w:r>
      <w:r w:rsidR="00FC328C" w:rsidRPr="003B4CE9">
        <w:rPr>
          <w:sz w:val="28"/>
          <w:szCs w:val="28"/>
        </w:rPr>
        <w:t xml:space="preserve">) </w:t>
      </w:r>
      <w:r w:rsidR="00935261">
        <w:rPr>
          <w:sz w:val="28"/>
          <w:szCs w:val="28"/>
        </w:rPr>
        <w:t>«</w:t>
      </w:r>
      <w:r w:rsidR="00FC328C" w:rsidRPr="003B4CE9">
        <w:rPr>
          <w:sz w:val="28"/>
          <w:szCs w:val="28"/>
        </w:rPr>
        <w:t xml:space="preserve">О внесении изменений и дополнений в решение Думы  района от </w:t>
      </w:r>
      <w:r w:rsidR="00A91D33">
        <w:rPr>
          <w:sz w:val="28"/>
          <w:szCs w:val="28"/>
        </w:rPr>
        <w:t>2</w:t>
      </w:r>
      <w:r w:rsidR="00AC17B3">
        <w:rPr>
          <w:sz w:val="28"/>
          <w:szCs w:val="28"/>
        </w:rPr>
        <w:t>0</w:t>
      </w:r>
      <w:r w:rsidR="00FC328C" w:rsidRPr="003B4CE9">
        <w:rPr>
          <w:sz w:val="28"/>
          <w:szCs w:val="28"/>
        </w:rPr>
        <w:t xml:space="preserve"> декабря 20</w:t>
      </w:r>
      <w:r w:rsidR="00A91D33">
        <w:rPr>
          <w:sz w:val="28"/>
          <w:szCs w:val="28"/>
        </w:rPr>
        <w:t>2</w:t>
      </w:r>
      <w:r w:rsidR="00AC17B3">
        <w:rPr>
          <w:sz w:val="28"/>
          <w:szCs w:val="28"/>
        </w:rPr>
        <w:t>3</w:t>
      </w:r>
      <w:r w:rsidR="00A91D33">
        <w:rPr>
          <w:sz w:val="28"/>
          <w:szCs w:val="28"/>
        </w:rPr>
        <w:t xml:space="preserve"> года</w:t>
      </w:r>
      <w:r w:rsidR="00FC328C" w:rsidRPr="003B4CE9">
        <w:rPr>
          <w:sz w:val="28"/>
          <w:szCs w:val="28"/>
        </w:rPr>
        <w:t xml:space="preserve"> № </w:t>
      </w:r>
      <w:r w:rsidR="00AC17B3">
        <w:rPr>
          <w:sz w:val="28"/>
          <w:szCs w:val="28"/>
        </w:rPr>
        <w:t>317</w:t>
      </w:r>
      <w:r w:rsidR="00FC328C" w:rsidRPr="003B4CE9">
        <w:rPr>
          <w:sz w:val="28"/>
          <w:szCs w:val="28"/>
        </w:rPr>
        <w:t xml:space="preserve"> «Об утверждении бюджета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sz w:val="28"/>
          <w:szCs w:val="28"/>
        </w:rPr>
        <w:t>2</w:t>
      </w:r>
      <w:r w:rsidR="00AC17B3">
        <w:rPr>
          <w:sz w:val="28"/>
          <w:szCs w:val="28"/>
        </w:rPr>
        <w:t>4</w:t>
      </w:r>
      <w:r w:rsidR="00FC328C" w:rsidRPr="003B4CE9">
        <w:rPr>
          <w:sz w:val="28"/>
          <w:szCs w:val="28"/>
        </w:rPr>
        <w:t xml:space="preserve"> год</w:t>
      </w:r>
      <w:r w:rsidR="00747EC3" w:rsidRPr="003B4CE9">
        <w:rPr>
          <w:sz w:val="28"/>
          <w:szCs w:val="28"/>
        </w:rPr>
        <w:t xml:space="preserve"> и на плановый период 20</w:t>
      </w:r>
      <w:r w:rsidR="00B92A88" w:rsidRPr="003B4CE9">
        <w:rPr>
          <w:sz w:val="28"/>
          <w:szCs w:val="28"/>
        </w:rPr>
        <w:t>2</w:t>
      </w:r>
      <w:r w:rsidR="00AC17B3">
        <w:rPr>
          <w:sz w:val="28"/>
          <w:szCs w:val="28"/>
        </w:rPr>
        <w:t>5</w:t>
      </w:r>
      <w:r w:rsidR="00747EC3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AC17B3">
        <w:rPr>
          <w:sz w:val="28"/>
          <w:szCs w:val="28"/>
        </w:rPr>
        <w:t>6</w:t>
      </w:r>
      <w:r w:rsidR="00747EC3" w:rsidRPr="003B4CE9">
        <w:rPr>
          <w:sz w:val="28"/>
          <w:szCs w:val="28"/>
        </w:rPr>
        <w:t xml:space="preserve"> годов»</w:t>
      </w:r>
      <w:r w:rsidR="00FC328C" w:rsidRPr="003B4CE9">
        <w:rPr>
          <w:sz w:val="28"/>
          <w:szCs w:val="28"/>
        </w:rPr>
        <w:t>»-далее (Проект решения, проект бюджета),материалы и документы фин</w:t>
      </w:r>
      <w:r w:rsidR="001A5C3C" w:rsidRPr="003B4CE9">
        <w:rPr>
          <w:sz w:val="28"/>
          <w:szCs w:val="28"/>
        </w:rPr>
        <w:t>а</w:t>
      </w:r>
      <w:r w:rsidR="00FC328C" w:rsidRPr="003B4CE9">
        <w:rPr>
          <w:sz w:val="28"/>
          <w:szCs w:val="28"/>
        </w:rPr>
        <w:t>нсово- экономических обоснований указанного проекта в части,</w:t>
      </w:r>
      <w:r w:rsidR="003016D1" w:rsidRPr="003B4CE9">
        <w:rPr>
          <w:sz w:val="28"/>
          <w:szCs w:val="28"/>
        </w:rPr>
        <w:t xml:space="preserve"> </w:t>
      </w:r>
      <w:r w:rsidR="00FC328C" w:rsidRPr="003B4CE9">
        <w:rPr>
          <w:sz w:val="28"/>
          <w:szCs w:val="28"/>
        </w:rPr>
        <w:t>касающ</w:t>
      </w:r>
      <w:r w:rsidR="007767D8" w:rsidRPr="003B4CE9">
        <w:rPr>
          <w:sz w:val="28"/>
          <w:szCs w:val="28"/>
        </w:rPr>
        <w:t>их</w:t>
      </w:r>
      <w:r w:rsidR="00FC328C" w:rsidRPr="003B4CE9">
        <w:rPr>
          <w:sz w:val="28"/>
          <w:szCs w:val="28"/>
        </w:rPr>
        <w:t>ся</w:t>
      </w:r>
      <w:r w:rsidR="00747EC3" w:rsidRPr="003B4CE9">
        <w:rPr>
          <w:sz w:val="28"/>
          <w:szCs w:val="28"/>
        </w:rPr>
        <w:t xml:space="preserve"> доходных и </w:t>
      </w:r>
      <w:r w:rsidR="00FC328C" w:rsidRPr="003B4CE9">
        <w:rPr>
          <w:sz w:val="28"/>
          <w:szCs w:val="28"/>
        </w:rPr>
        <w:t xml:space="preserve"> расходных обязательств 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образования.</w:t>
      </w:r>
    </w:p>
    <w:p w:rsidR="00245F31" w:rsidRDefault="00294846" w:rsidP="003B4CE9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lastRenderedPageBreak/>
        <w:t>Общ</w:t>
      </w:r>
      <w:r w:rsidR="00245F31" w:rsidRPr="003B4CE9">
        <w:rPr>
          <w:b/>
          <w:sz w:val="28"/>
          <w:szCs w:val="28"/>
        </w:rPr>
        <w:t>ая часть</w:t>
      </w:r>
    </w:p>
    <w:p w:rsidR="00FB34E1" w:rsidRDefault="00FB34E1" w:rsidP="003B4CE9">
      <w:pPr>
        <w:jc w:val="center"/>
        <w:rPr>
          <w:b/>
          <w:sz w:val="28"/>
          <w:szCs w:val="28"/>
        </w:rPr>
      </w:pPr>
    </w:p>
    <w:p w:rsidR="00FB34E1" w:rsidRPr="003B4CE9" w:rsidRDefault="00A81666" w:rsidP="00FB34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34E1">
        <w:rPr>
          <w:sz w:val="28"/>
          <w:szCs w:val="28"/>
        </w:rPr>
        <w:t xml:space="preserve">     </w:t>
      </w:r>
      <w:r w:rsidR="00FB34E1" w:rsidRPr="003B4CE9">
        <w:rPr>
          <w:sz w:val="28"/>
          <w:szCs w:val="28"/>
        </w:rPr>
        <w:t xml:space="preserve">Изменения представлены на экспертизу в Контрольно-счетную палату </w:t>
      </w:r>
      <w:r w:rsidR="002765E2">
        <w:rPr>
          <w:sz w:val="28"/>
          <w:szCs w:val="28"/>
        </w:rPr>
        <w:t>1</w:t>
      </w:r>
      <w:r w:rsidR="00AC17B3">
        <w:rPr>
          <w:sz w:val="28"/>
          <w:szCs w:val="28"/>
        </w:rPr>
        <w:t>8</w:t>
      </w:r>
      <w:r w:rsidR="00FB34E1">
        <w:rPr>
          <w:sz w:val="28"/>
          <w:szCs w:val="28"/>
        </w:rPr>
        <w:t xml:space="preserve"> </w:t>
      </w:r>
      <w:r w:rsidR="00BA7530">
        <w:rPr>
          <w:sz w:val="28"/>
          <w:szCs w:val="28"/>
        </w:rPr>
        <w:t>января</w:t>
      </w:r>
      <w:r w:rsidR="00FB34E1" w:rsidRPr="003B4CE9">
        <w:rPr>
          <w:sz w:val="28"/>
          <w:szCs w:val="28"/>
        </w:rPr>
        <w:t xml:space="preserve"> 202</w:t>
      </w:r>
      <w:r w:rsidR="00AC17B3">
        <w:rPr>
          <w:sz w:val="28"/>
          <w:szCs w:val="28"/>
        </w:rPr>
        <w:t>4</w:t>
      </w:r>
      <w:r w:rsidR="00FB34E1">
        <w:rPr>
          <w:sz w:val="28"/>
          <w:szCs w:val="28"/>
        </w:rPr>
        <w:t xml:space="preserve"> </w:t>
      </w:r>
      <w:r w:rsidR="00FB34E1" w:rsidRPr="003B4CE9">
        <w:rPr>
          <w:sz w:val="28"/>
          <w:szCs w:val="28"/>
        </w:rPr>
        <w:t xml:space="preserve">года </w:t>
      </w:r>
      <w:proofErr w:type="spellStart"/>
      <w:r w:rsidR="00FB34E1">
        <w:rPr>
          <w:sz w:val="28"/>
          <w:szCs w:val="28"/>
        </w:rPr>
        <w:t>вх</w:t>
      </w:r>
      <w:proofErr w:type="spellEnd"/>
      <w:r w:rsidR="00FB34E1" w:rsidRPr="003B4CE9">
        <w:rPr>
          <w:sz w:val="28"/>
          <w:szCs w:val="28"/>
        </w:rPr>
        <w:t>. №</w:t>
      </w:r>
      <w:r w:rsidR="00184ECC">
        <w:rPr>
          <w:sz w:val="28"/>
          <w:szCs w:val="28"/>
        </w:rPr>
        <w:t xml:space="preserve"> (исх. от 18.01.202</w:t>
      </w:r>
      <w:r w:rsidR="00AC17B3">
        <w:rPr>
          <w:sz w:val="28"/>
          <w:szCs w:val="28"/>
        </w:rPr>
        <w:t>4</w:t>
      </w:r>
      <w:r w:rsidR="00184ECC">
        <w:rPr>
          <w:sz w:val="28"/>
          <w:szCs w:val="28"/>
        </w:rPr>
        <w:t xml:space="preserve"> №).</w:t>
      </w:r>
      <w:r w:rsidR="00FB34E1" w:rsidRPr="003B4CE9">
        <w:rPr>
          <w:sz w:val="28"/>
          <w:szCs w:val="28"/>
        </w:rPr>
        <w:t xml:space="preserve"> </w:t>
      </w:r>
    </w:p>
    <w:p w:rsidR="00FB34E1" w:rsidRPr="003B4CE9" w:rsidRDefault="00FB34E1" w:rsidP="00FB34E1">
      <w:pPr>
        <w:ind w:right="-1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  Представлен проект решения Думы</w:t>
      </w:r>
      <w:r>
        <w:rPr>
          <w:sz w:val="28"/>
          <w:szCs w:val="28"/>
        </w:rPr>
        <w:t xml:space="preserve"> района</w:t>
      </w:r>
      <w:r w:rsidRPr="003B4CE9">
        <w:rPr>
          <w:sz w:val="28"/>
          <w:szCs w:val="28"/>
        </w:rPr>
        <w:t xml:space="preserve"> </w:t>
      </w:r>
      <w:r w:rsidR="00BD007C">
        <w:rPr>
          <w:sz w:val="28"/>
          <w:szCs w:val="28"/>
        </w:rPr>
        <w:t>с приложениями,</w:t>
      </w:r>
      <w:r w:rsidRPr="003B4CE9">
        <w:rPr>
          <w:sz w:val="28"/>
          <w:szCs w:val="28"/>
        </w:rPr>
        <w:t xml:space="preserve"> пояснительная записка.</w:t>
      </w:r>
      <w:r w:rsidR="00BD007C">
        <w:rPr>
          <w:sz w:val="28"/>
          <w:szCs w:val="28"/>
        </w:rPr>
        <w:t xml:space="preserve"> Изменения вносятся в приложения </w:t>
      </w:r>
      <w:r w:rsidR="00AC17B3">
        <w:rPr>
          <w:sz w:val="28"/>
          <w:szCs w:val="28"/>
        </w:rPr>
        <w:t>1,2,3,4,5,6,7,8,</w:t>
      </w:r>
      <w:r w:rsidR="00AB248F">
        <w:rPr>
          <w:sz w:val="28"/>
          <w:szCs w:val="28"/>
        </w:rPr>
        <w:t>15</w:t>
      </w:r>
      <w:r w:rsidR="00AC17B3">
        <w:rPr>
          <w:sz w:val="28"/>
          <w:szCs w:val="28"/>
        </w:rPr>
        <w:t>,1</w:t>
      </w:r>
      <w:r w:rsidR="00AB248F">
        <w:rPr>
          <w:sz w:val="28"/>
          <w:szCs w:val="28"/>
        </w:rPr>
        <w:t>6</w:t>
      </w:r>
      <w:r w:rsidR="00A81666">
        <w:rPr>
          <w:sz w:val="28"/>
          <w:szCs w:val="28"/>
        </w:rPr>
        <w:t xml:space="preserve"> к решению Думы района от </w:t>
      </w:r>
      <w:r w:rsidR="002765E2">
        <w:rPr>
          <w:sz w:val="28"/>
          <w:szCs w:val="28"/>
        </w:rPr>
        <w:t>2</w:t>
      </w:r>
      <w:r w:rsidR="00AC17B3">
        <w:rPr>
          <w:sz w:val="28"/>
          <w:szCs w:val="28"/>
        </w:rPr>
        <w:t>0</w:t>
      </w:r>
      <w:r w:rsidR="00A81666">
        <w:rPr>
          <w:sz w:val="28"/>
          <w:szCs w:val="28"/>
        </w:rPr>
        <w:t>.12.202</w:t>
      </w:r>
      <w:r w:rsidR="00AC17B3">
        <w:rPr>
          <w:sz w:val="28"/>
          <w:szCs w:val="28"/>
        </w:rPr>
        <w:t>3</w:t>
      </w:r>
      <w:r w:rsidR="00A81666">
        <w:rPr>
          <w:sz w:val="28"/>
          <w:szCs w:val="28"/>
        </w:rPr>
        <w:t xml:space="preserve"> №</w:t>
      </w:r>
      <w:r w:rsidR="00AC17B3">
        <w:rPr>
          <w:sz w:val="28"/>
          <w:szCs w:val="28"/>
        </w:rPr>
        <w:t>317</w:t>
      </w:r>
      <w:r w:rsidR="00A81666">
        <w:rPr>
          <w:sz w:val="28"/>
          <w:szCs w:val="28"/>
        </w:rPr>
        <w:t>.</w:t>
      </w:r>
    </w:p>
    <w:p w:rsidR="00D3312F" w:rsidRDefault="00D3312F" w:rsidP="00D33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77A">
        <w:rPr>
          <w:sz w:val="28"/>
          <w:szCs w:val="28"/>
        </w:rPr>
        <w:t>несение изменений в районный бюджет на 202</w:t>
      </w:r>
      <w:r w:rsidR="00AC17B3">
        <w:rPr>
          <w:sz w:val="28"/>
          <w:szCs w:val="28"/>
        </w:rPr>
        <w:t>4</w:t>
      </w:r>
      <w:r w:rsidRPr="001A577A">
        <w:rPr>
          <w:sz w:val="28"/>
          <w:szCs w:val="28"/>
        </w:rPr>
        <w:t xml:space="preserve"> год и на плановый период 202</w:t>
      </w:r>
      <w:r w:rsidR="00AC17B3">
        <w:rPr>
          <w:sz w:val="28"/>
          <w:szCs w:val="28"/>
        </w:rPr>
        <w:t>5</w:t>
      </w:r>
      <w:r w:rsidRPr="001A577A">
        <w:rPr>
          <w:sz w:val="28"/>
          <w:szCs w:val="28"/>
        </w:rPr>
        <w:t xml:space="preserve"> и 202</w:t>
      </w:r>
      <w:r w:rsidR="00AC17B3">
        <w:rPr>
          <w:sz w:val="28"/>
          <w:szCs w:val="28"/>
        </w:rPr>
        <w:t>6</w:t>
      </w:r>
      <w:r w:rsidRPr="001A577A">
        <w:rPr>
          <w:sz w:val="28"/>
          <w:szCs w:val="28"/>
        </w:rPr>
        <w:t xml:space="preserve"> годов обусловлено необходимостью:</w:t>
      </w:r>
    </w:p>
    <w:p w:rsidR="00D61B08" w:rsidRPr="00D61B08" w:rsidRDefault="00D61B08" w:rsidP="00D61B08">
      <w:pPr>
        <w:ind w:firstLine="708"/>
        <w:jc w:val="both"/>
        <w:rPr>
          <w:sz w:val="28"/>
          <w:szCs w:val="28"/>
        </w:rPr>
      </w:pPr>
      <w:r w:rsidRPr="00D61B08">
        <w:rPr>
          <w:sz w:val="28"/>
          <w:szCs w:val="28"/>
        </w:rPr>
        <w:t>- уточнения объёма безвозмездных поступлений от бюджетов других уровней на 202</w:t>
      </w:r>
      <w:r w:rsidR="001D19CE">
        <w:rPr>
          <w:sz w:val="28"/>
          <w:szCs w:val="28"/>
        </w:rPr>
        <w:t>4</w:t>
      </w:r>
      <w:r w:rsidRPr="00D61B08">
        <w:rPr>
          <w:sz w:val="28"/>
          <w:szCs w:val="28"/>
        </w:rPr>
        <w:t xml:space="preserve"> год и на плановый период 202</w:t>
      </w:r>
      <w:r w:rsidR="001D19CE">
        <w:rPr>
          <w:sz w:val="28"/>
          <w:szCs w:val="28"/>
        </w:rPr>
        <w:t>5</w:t>
      </w:r>
      <w:r w:rsidRPr="00D61B08">
        <w:rPr>
          <w:sz w:val="28"/>
          <w:szCs w:val="28"/>
        </w:rPr>
        <w:t xml:space="preserve"> и 202</w:t>
      </w:r>
      <w:r w:rsidR="001D19CE">
        <w:rPr>
          <w:sz w:val="28"/>
          <w:szCs w:val="28"/>
        </w:rPr>
        <w:t>6</w:t>
      </w:r>
      <w:r w:rsidRPr="00D61B08">
        <w:rPr>
          <w:sz w:val="28"/>
          <w:szCs w:val="28"/>
        </w:rPr>
        <w:t xml:space="preserve"> годов в соответствии с нормативными правовыми актами главных распорядителей бюджетных средств областного бюджета;</w:t>
      </w:r>
    </w:p>
    <w:p w:rsidR="00D61B08" w:rsidRPr="00D61B08" w:rsidRDefault="00D61B08" w:rsidP="00D61B08">
      <w:pPr>
        <w:ind w:firstLine="708"/>
        <w:jc w:val="both"/>
        <w:rPr>
          <w:rFonts w:eastAsia="Droid Sans Fallback"/>
          <w:sz w:val="28"/>
          <w:szCs w:val="28"/>
          <w:lang w:eastAsia="en-US"/>
        </w:rPr>
      </w:pPr>
      <w:r w:rsidRPr="00D61B08">
        <w:rPr>
          <w:color w:val="000000"/>
          <w:sz w:val="28"/>
          <w:szCs w:val="28"/>
        </w:rPr>
        <w:t>-</w:t>
      </w:r>
      <w:r w:rsidRPr="00D61B08">
        <w:rPr>
          <w:sz w:val="28"/>
          <w:szCs w:val="28"/>
        </w:rPr>
        <w:t xml:space="preserve">  внесения изменений в текстовую часть решения Думы района «О бюджете </w:t>
      </w:r>
      <w:proofErr w:type="spellStart"/>
      <w:r w:rsidRPr="00D61B08">
        <w:rPr>
          <w:sz w:val="28"/>
          <w:szCs w:val="28"/>
        </w:rPr>
        <w:t>Зиминского</w:t>
      </w:r>
      <w:proofErr w:type="spellEnd"/>
      <w:r w:rsidRPr="00D61B08">
        <w:rPr>
          <w:sz w:val="28"/>
          <w:szCs w:val="28"/>
        </w:rPr>
        <w:t xml:space="preserve"> районного муниципального образования на 202</w:t>
      </w:r>
      <w:r w:rsidR="001D19CE">
        <w:rPr>
          <w:sz w:val="28"/>
          <w:szCs w:val="28"/>
        </w:rPr>
        <w:t>4</w:t>
      </w:r>
      <w:r w:rsidRPr="00D61B08">
        <w:rPr>
          <w:sz w:val="28"/>
          <w:szCs w:val="28"/>
        </w:rPr>
        <w:t xml:space="preserve"> год и плановый период 202</w:t>
      </w:r>
      <w:r w:rsidR="001D19CE">
        <w:rPr>
          <w:sz w:val="28"/>
          <w:szCs w:val="28"/>
        </w:rPr>
        <w:t>5</w:t>
      </w:r>
      <w:r w:rsidRPr="00D61B08">
        <w:rPr>
          <w:sz w:val="28"/>
          <w:szCs w:val="28"/>
        </w:rPr>
        <w:t xml:space="preserve"> и 202</w:t>
      </w:r>
      <w:r w:rsidR="001D19CE">
        <w:rPr>
          <w:sz w:val="28"/>
          <w:szCs w:val="28"/>
        </w:rPr>
        <w:t>6</w:t>
      </w:r>
      <w:r w:rsidRPr="00D61B08">
        <w:rPr>
          <w:sz w:val="28"/>
          <w:szCs w:val="28"/>
        </w:rPr>
        <w:t xml:space="preserve"> годов»;</w:t>
      </w:r>
    </w:p>
    <w:p w:rsidR="00D61B08" w:rsidRPr="00D61B08" w:rsidRDefault="00D61B08" w:rsidP="00D61B08">
      <w:pPr>
        <w:jc w:val="both"/>
        <w:rPr>
          <w:sz w:val="28"/>
          <w:szCs w:val="28"/>
        </w:rPr>
      </w:pPr>
      <w:r w:rsidRPr="00D61B08">
        <w:rPr>
          <w:sz w:val="28"/>
          <w:szCs w:val="28"/>
        </w:rPr>
        <w:tab/>
        <w:t>- перераспределения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:rsidR="00D61B08" w:rsidRPr="00D61B08" w:rsidRDefault="00D61B08" w:rsidP="001D19CE">
      <w:pPr>
        <w:jc w:val="both"/>
        <w:rPr>
          <w:sz w:val="28"/>
          <w:szCs w:val="28"/>
        </w:rPr>
      </w:pPr>
      <w:r w:rsidRPr="00D61B08">
        <w:rPr>
          <w:sz w:val="28"/>
          <w:szCs w:val="28"/>
        </w:rPr>
        <w:tab/>
        <w:t>- заведением остатков средств, сложившихся по состоянию на 01.01.202</w:t>
      </w:r>
      <w:r w:rsidR="001D19CE">
        <w:rPr>
          <w:sz w:val="28"/>
          <w:szCs w:val="28"/>
        </w:rPr>
        <w:t>4</w:t>
      </w:r>
      <w:r w:rsidRPr="00D61B08">
        <w:rPr>
          <w:sz w:val="28"/>
          <w:szCs w:val="28"/>
        </w:rPr>
        <w:t xml:space="preserve"> года, в том числе средств Дорожного фонда </w:t>
      </w:r>
      <w:proofErr w:type="spellStart"/>
      <w:r w:rsidRPr="00D61B08">
        <w:rPr>
          <w:sz w:val="28"/>
          <w:szCs w:val="28"/>
        </w:rPr>
        <w:t>Зимин</w:t>
      </w:r>
      <w:r w:rsidR="00D1401A">
        <w:rPr>
          <w:sz w:val="28"/>
          <w:szCs w:val="28"/>
        </w:rPr>
        <w:t>с</w:t>
      </w:r>
      <w:r w:rsidRPr="00D61B08">
        <w:rPr>
          <w:sz w:val="28"/>
          <w:szCs w:val="28"/>
        </w:rPr>
        <w:t>кого</w:t>
      </w:r>
      <w:proofErr w:type="spellEnd"/>
      <w:r w:rsidRPr="00D61B08">
        <w:rPr>
          <w:sz w:val="28"/>
          <w:szCs w:val="28"/>
        </w:rPr>
        <w:t xml:space="preserve"> районного муниципального образования;</w:t>
      </w:r>
    </w:p>
    <w:p w:rsidR="00D61B08" w:rsidRPr="00D61B08" w:rsidRDefault="00D61B08" w:rsidP="00D61B08">
      <w:pPr>
        <w:jc w:val="both"/>
        <w:rPr>
          <w:rFonts w:eastAsia="Droid Sans Fallback"/>
          <w:sz w:val="28"/>
          <w:szCs w:val="28"/>
          <w:lang w:eastAsia="en-US"/>
        </w:rPr>
      </w:pPr>
      <w:r w:rsidRPr="00D61B08">
        <w:rPr>
          <w:sz w:val="28"/>
          <w:szCs w:val="28"/>
        </w:rPr>
        <w:tab/>
        <w:t>- увеличением бюджетных ассигнований, предусмотренных на реализацию отдельных муниципальных программ;</w:t>
      </w:r>
    </w:p>
    <w:p w:rsidR="00D3312F" w:rsidRPr="001A577A" w:rsidRDefault="001D19CE" w:rsidP="00D3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312F" w:rsidRPr="001A577A">
        <w:rPr>
          <w:sz w:val="28"/>
          <w:szCs w:val="28"/>
        </w:rPr>
        <w:t xml:space="preserve">В текущем году это </w:t>
      </w:r>
      <w:r w:rsidR="0054511C">
        <w:rPr>
          <w:sz w:val="28"/>
          <w:szCs w:val="28"/>
        </w:rPr>
        <w:t>первое</w:t>
      </w:r>
      <w:r w:rsidR="00D3312F" w:rsidRPr="001A577A">
        <w:rPr>
          <w:sz w:val="28"/>
          <w:szCs w:val="28"/>
        </w:rPr>
        <w:t xml:space="preserve"> изменение бюджета </w:t>
      </w:r>
      <w:proofErr w:type="spellStart"/>
      <w:r w:rsidR="00D3312F" w:rsidRPr="001A577A">
        <w:rPr>
          <w:sz w:val="28"/>
          <w:szCs w:val="28"/>
        </w:rPr>
        <w:t>Зимин</w:t>
      </w:r>
      <w:r w:rsidR="00D3312F">
        <w:rPr>
          <w:sz w:val="28"/>
          <w:szCs w:val="28"/>
        </w:rPr>
        <w:t>с</w:t>
      </w:r>
      <w:r w:rsidR="00D3312F" w:rsidRPr="001A577A">
        <w:rPr>
          <w:sz w:val="28"/>
          <w:szCs w:val="28"/>
        </w:rPr>
        <w:t>кого</w:t>
      </w:r>
      <w:proofErr w:type="spellEnd"/>
      <w:r w:rsidR="00D3312F" w:rsidRPr="001A577A">
        <w:rPr>
          <w:sz w:val="28"/>
          <w:szCs w:val="28"/>
        </w:rPr>
        <w:t xml:space="preserve"> районного муниципального образования </w:t>
      </w:r>
      <w:r w:rsidR="00D3312F" w:rsidRPr="001A577A">
        <w:rPr>
          <w:rFonts w:eastAsia="Calibri"/>
          <w:sz w:val="28"/>
          <w:szCs w:val="28"/>
        </w:rPr>
        <w:t>на 202</w:t>
      </w:r>
      <w:r>
        <w:rPr>
          <w:rFonts w:eastAsia="Calibri"/>
          <w:sz w:val="28"/>
          <w:szCs w:val="28"/>
        </w:rPr>
        <w:t>4</w:t>
      </w:r>
      <w:r w:rsidR="00D3312F" w:rsidRPr="001A577A">
        <w:rPr>
          <w:rFonts w:eastAsia="Calibri"/>
          <w:sz w:val="28"/>
          <w:szCs w:val="28"/>
        </w:rPr>
        <w:t xml:space="preserve"> год и плановый период 202</w:t>
      </w:r>
      <w:r>
        <w:rPr>
          <w:rFonts w:eastAsia="Calibri"/>
          <w:sz w:val="28"/>
          <w:szCs w:val="28"/>
        </w:rPr>
        <w:t>5</w:t>
      </w:r>
      <w:r w:rsidR="00D3312F" w:rsidRPr="001A577A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6</w:t>
      </w:r>
      <w:r w:rsidR="00D3312F" w:rsidRPr="001A577A">
        <w:rPr>
          <w:rFonts w:eastAsia="Calibri"/>
          <w:sz w:val="28"/>
          <w:szCs w:val="28"/>
        </w:rPr>
        <w:t xml:space="preserve"> годов.</w:t>
      </w:r>
    </w:p>
    <w:p w:rsidR="00FB34E1" w:rsidRPr="00291B13" w:rsidRDefault="00FB34E1" w:rsidP="00FB34E1">
      <w:pPr>
        <w:ind w:firstLine="567"/>
        <w:rPr>
          <w:b/>
        </w:rPr>
      </w:pPr>
    </w:p>
    <w:p w:rsidR="001806E7" w:rsidRPr="003B4CE9" w:rsidRDefault="00245F31" w:rsidP="001806E7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1.</w:t>
      </w:r>
      <w:r w:rsidR="008A0C5F" w:rsidRPr="003B4CE9">
        <w:rPr>
          <w:b/>
          <w:sz w:val="28"/>
          <w:szCs w:val="28"/>
        </w:rPr>
        <w:t>Изменение основных характеристик бюджета</w:t>
      </w:r>
      <w:r w:rsidR="003B4CE9">
        <w:rPr>
          <w:b/>
          <w:sz w:val="28"/>
          <w:szCs w:val="28"/>
        </w:rPr>
        <w:t xml:space="preserve"> района</w:t>
      </w:r>
    </w:p>
    <w:p w:rsidR="00784452" w:rsidRPr="00291B13" w:rsidRDefault="00784452" w:rsidP="00F42B72">
      <w:pPr>
        <w:jc w:val="right"/>
      </w:pPr>
    </w:p>
    <w:p w:rsidR="002E7EDD" w:rsidRDefault="00C352D3" w:rsidP="00F42B72">
      <w:pPr>
        <w:jc w:val="right"/>
      </w:pPr>
      <w:r>
        <w:t xml:space="preserve"> </w:t>
      </w:r>
      <w:r w:rsidR="00DE60BB" w:rsidRPr="00291B13">
        <w:t>Т</w:t>
      </w:r>
      <w:r w:rsidR="00B2298D" w:rsidRPr="00291B13">
        <w:t>аблица 1</w:t>
      </w:r>
      <w:r w:rsidR="00F42B72" w:rsidRPr="00291B13">
        <w:t xml:space="preserve"> (</w:t>
      </w:r>
      <w:r w:rsidR="008A0C5F" w:rsidRPr="00291B13">
        <w:t>тыс. руб</w:t>
      </w:r>
      <w:r w:rsidR="00AD4CCB" w:rsidRPr="00291B13">
        <w:t>.</w:t>
      </w:r>
      <w:r w:rsidR="00F42B72" w:rsidRPr="00291B13">
        <w:t>)</w:t>
      </w:r>
    </w:p>
    <w:tbl>
      <w:tblPr>
        <w:tblpPr w:leftFromText="180" w:rightFromText="180" w:vertAnchor="text" w:tblpX="-572" w:tblpY="1"/>
        <w:tblOverlap w:val="never"/>
        <w:tblW w:w="110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992"/>
        <w:gridCol w:w="1134"/>
        <w:gridCol w:w="992"/>
        <w:gridCol w:w="992"/>
        <w:gridCol w:w="1129"/>
        <w:gridCol w:w="993"/>
        <w:gridCol w:w="992"/>
      </w:tblGrid>
      <w:tr w:rsidR="003633A2" w:rsidRPr="003B4CE9" w:rsidTr="00BA293E">
        <w:trPr>
          <w:trHeight w:val="662"/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BA293E" w:rsidRDefault="003633A2" w:rsidP="00BA293E">
            <w:pPr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 xml:space="preserve">Утверждено решением Думы от </w:t>
            </w:r>
            <w:r w:rsidR="00BA7530" w:rsidRPr="00BA293E">
              <w:rPr>
                <w:bCs/>
                <w:sz w:val="20"/>
                <w:szCs w:val="20"/>
              </w:rPr>
              <w:t>2</w:t>
            </w:r>
            <w:r w:rsidR="00E80D11" w:rsidRPr="00BA293E">
              <w:rPr>
                <w:bCs/>
                <w:sz w:val="20"/>
                <w:szCs w:val="20"/>
              </w:rPr>
              <w:t>0</w:t>
            </w:r>
            <w:r w:rsidRPr="00BA293E">
              <w:rPr>
                <w:bCs/>
                <w:sz w:val="20"/>
                <w:szCs w:val="20"/>
              </w:rPr>
              <w:t>.12.202</w:t>
            </w:r>
            <w:r w:rsidR="00E80D11" w:rsidRPr="00BA293E">
              <w:rPr>
                <w:bCs/>
                <w:sz w:val="20"/>
                <w:szCs w:val="20"/>
              </w:rPr>
              <w:t>3</w:t>
            </w:r>
            <w:r w:rsidRPr="00BA293E">
              <w:rPr>
                <w:bCs/>
                <w:sz w:val="20"/>
                <w:szCs w:val="20"/>
              </w:rPr>
              <w:t xml:space="preserve"> г. № </w:t>
            </w:r>
            <w:r w:rsidR="00E80D11" w:rsidRPr="00BA293E">
              <w:rPr>
                <w:bCs/>
                <w:sz w:val="20"/>
                <w:szCs w:val="20"/>
              </w:rPr>
              <w:t>317</w:t>
            </w:r>
          </w:p>
          <w:p w:rsidR="003633A2" w:rsidRPr="00BA293E" w:rsidRDefault="003633A2" w:rsidP="00BA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>Отклонение</w:t>
            </w:r>
          </w:p>
          <w:p w:rsidR="003633A2" w:rsidRPr="00BA293E" w:rsidRDefault="003633A2" w:rsidP="00BA293E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 xml:space="preserve">(+ -) </w:t>
            </w:r>
          </w:p>
          <w:p w:rsidR="00AB1074" w:rsidRPr="00BA293E" w:rsidRDefault="00AB1074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</w:p>
        </w:tc>
      </w:tr>
      <w:tr w:rsidR="003633A2" w:rsidRPr="003B4CE9" w:rsidTr="00BA293E">
        <w:trPr>
          <w:trHeight w:val="601"/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BA293E" w:rsidRDefault="003633A2" w:rsidP="00BA293E">
            <w:pPr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>202</w:t>
            </w:r>
            <w:r w:rsidR="00E80D11" w:rsidRPr="00BA293E">
              <w:rPr>
                <w:bCs/>
                <w:sz w:val="20"/>
                <w:szCs w:val="20"/>
              </w:rPr>
              <w:t>4</w:t>
            </w:r>
            <w:r w:rsidRPr="00BA293E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3633A2" w:rsidP="00BA293E">
            <w:pPr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>202</w:t>
            </w:r>
            <w:r w:rsidR="00E80D11" w:rsidRPr="00BA293E">
              <w:rPr>
                <w:bCs/>
                <w:sz w:val="20"/>
                <w:szCs w:val="20"/>
              </w:rPr>
              <w:t>5</w:t>
            </w:r>
            <w:r w:rsidRPr="00BA293E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3633A2" w:rsidP="00BA293E">
            <w:pPr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>202</w:t>
            </w:r>
            <w:r w:rsidR="00E80D11" w:rsidRPr="00BA293E">
              <w:rPr>
                <w:bCs/>
                <w:sz w:val="20"/>
                <w:szCs w:val="20"/>
              </w:rPr>
              <w:t>6</w:t>
            </w:r>
            <w:r w:rsidRPr="00BA293E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>202</w:t>
            </w:r>
            <w:r w:rsidR="00E80D11" w:rsidRPr="00BA293E">
              <w:rPr>
                <w:bCs/>
                <w:sz w:val="20"/>
                <w:szCs w:val="20"/>
              </w:rPr>
              <w:t>4</w:t>
            </w:r>
            <w:r w:rsidRPr="00BA293E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3633A2" w:rsidP="00BA29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>202</w:t>
            </w:r>
            <w:r w:rsidR="00E80D11" w:rsidRPr="00BA293E">
              <w:rPr>
                <w:bCs/>
                <w:sz w:val="20"/>
                <w:szCs w:val="20"/>
              </w:rPr>
              <w:t>5</w:t>
            </w:r>
            <w:r w:rsidRPr="00BA293E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3633A2" w:rsidP="00BA293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>202</w:t>
            </w:r>
            <w:r w:rsidR="00E80D11" w:rsidRPr="00BA293E">
              <w:rPr>
                <w:bCs/>
                <w:sz w:val="20"/>
                <w:szCs w:val="20"/>
              </w:rPr>
              <w:t>6</w:t>
            </w:r>
            <w:r w:rsidRPr="00BA293E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>202</w:t>
            </w:r>
            <w:r w:rsidR="00E80D11" w:rsidRPr="00BA293E">
              <w:rPr>
                <w:bCs/>
                <w:sz w:val="20"/>
                <w:szCs w:val="20"/>
              </w:rPr>
              <w:t>4</w:t>
            </w:r>
            <w:r w:rsidRPr="00BA293E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3E" w:rsidRDefault="003633A2" w:rsidP="00BA293E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>202</w:t>
            </w:r>
            <w:r w:rsidR="00E80D11" w:rsidRPr="00BA293E">
              <w:rPr>
                <w:bCs/>
                <w:sz w:val="20"/>
                <w:szCs w:val="20"/>
              </w:rPr>
              <w:t>5</w:t>
            </w:r>
            <w:r w:rsidRPr="00BA293E">
              <w:rPr>
                <w:bCs/>
                <w:sz w:val="20"/>
                <w:szCs w:val="20"/>
              </w:rPr>
              <w:t>г.</w:t>
            </w:r>
          </w:p>
          <w:p w:rsidR="003633A2" w:rsidRPr="00BA293E" w:rsidRDefault="003633A2" w:rsidP="00BA29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3633A2" w:rsidP="00BA293E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BA293E">
              <w:rPr>
                <w:bCs/>
                <w:sz w:val="20"/>
                <w:szCs w:val="20"/>
              </w:rPr>
              <w:t>202</w:t>
            </w:r>
            <w:r w:rsidR="00E80D11" w:rsidRPr="00BA293E">
              <w:rPr>
                <w:bCs/>
                <w:sz w:val="20"/>
                <w:szCs w:val="20"/>
              </w:rPr>
              <w:t>6</w:t>
            </w:r>
            <w:r w:rsidRPr="00BA293E">
              <w:rPr>
                <w:bCs/>
                <w:sz w:val="20"/>
                <w:szCs w:val="20"/>
              </w:rPr>
              <w:t>г</w:t>
            </w:r>
            <w:r w:rsidR="00606867" w:rsidRPr="00BA293E">
              <w:rPr>
                <w:bCs/>
                <w:sz w:val="20"/>
                <w:szCs w:val="20"/>
              </w:rPr>
              <w:t>.</w:t>
            </w:r>
          </w:p>
        </w:tc>
      </w:tr>
      <w:tr w:rsidR="003633A2" w:rsidRPr="00DF4E12" w:rsidTr="00BA293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293E">
              <w:rPr>
                <w:b/>
                <w:bCs/>
                <w:sz w:val="20"/>
                <w:szCs w:val="20"/>
              </w:rPr>
              <w:t xml:space="preserve">Доходы, в том числе: 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923753,2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923430,5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964223,2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B248F" w:rsidP="00BA293E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1027710,9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982166,4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1010136,5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+103957,7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+58735,9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+45913,3</w:t>
            </w:r>
          </w:p>
        </w:tc>
      </w:tr>
      <w:tr w:rsidR="003633A2" w:rsidRPr="00DF4E12" w:rsidTr="00BA293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BA293E" w:rsidRDefault="00E80D11" w:rsidP="00BA293E">
            <w:pPr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104391,6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107172,6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109992,7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B248F" w:rsidP="00BA293E">
            <w:pPr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104391,6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107172,6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109992,7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0,0</w:t>
            </w:r>
          </w:p>
        </w:tc>
      </w:tr>
      <w:tr w:rsidR="003633A2" w:rsidRPr="00DF4E12" w:rsidTr="00BA293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819361,6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816257,9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854230,5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B248F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923319,3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874993,8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900143,8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+103957,7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+58735,9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45913,3</w:t>
            </w:r>
          </w:p>
        </w:tc>
      </w:tr>
      <w:tr w:rsidR="003633A2" w:rsidRPr="00DF4E12" w:rsidTr="00BA293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293E">
              <w:rPr>
                <w:b/>
                <w:bCs/>
                <w:sz w:val="20"/>
                <w:szCs w:val="20"/>
              </w:rPr>
              <w:t xml:space="preserve">Расходы, в том числе: 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930753,2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923430,5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964223,2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1104026,5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982166,4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1010136,5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+173273,3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+58735,9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293E">
              <w:rPr>
                <w:b/>
                <w:sz w:val="20"/>
                <w:szCs w:val="20"/>
              </w:rPr>
              <w:t>+45913,3</w:t>
            </w:r>
          </w:p>
        </w:tc>
      </w:tr>
      <w:tr w:rsidR="003633A2" w:rsidRPr="00DF4E12" w:rsidTr="00BA293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293E">
              <w:rPr>
                <w:b/>
                <w:bCs/>
                <w:sz w:val="20"/>
                <w:szCs w:val="20"/>
              </w:rPr>
              <w:t xml:space="preserve">Дефицит (профицит) 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-7000,0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-76315,6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AC5F7E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-6</w:t>
            </w:r>
            <w:r w:rsidR="00C37FEE" w:rsidRPr="00BA293E">
              <w:rPr>
                <w:sz w:val="20"/>
                <w:szCs w:val="20"/>
              </w:rPr>
              <w:t>9315</w:t>
            </w:r>
            <w:r w:rsidRPr="00BA293E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C8250A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DC7AEE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</w:tr>
      <w:tr w:rsidR="003633A2" w:rsidRPr="00DF4E12" w:rsidTr="00BA293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lastRenderedPageBreak/>
              <w:t>Уровень дефицита, 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C37FEE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C8250A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BA293E" w:rsidRDefault="00DC7AEE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</w:tr>
      <w:tr w:rsidR="003633A2" w:rsidRPr="00DF4E12" w:rsidTr="00BA293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BA293E" w:rsidRDefault="003633A2" w:rsidP="00BA29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Уровень дефицита за минусом снижения остатков средств на счетах, 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E80D11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0,0</w:t>
            </w:r>
          </w:p>
          <w:p w:rsidR="00577DB4" w:rsidRPr="00BA293E" w:rsidRDefault="00577DB4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C37FEE" w:rsidP="00BA293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C8250A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BA293E" w:rsidRDefault="00DC7AEE" w:rsidP="00BA29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293E">
              <w:rPr>
                <w:sz w:val="20"/>
                <w:szCs w:val="20"/>
              </w:rPr>
              <w:t>0</w:t>
            </w:r>
          </w:p>
        </w:tc>
      </w:tr>
    </w:tbl>
    <w:p w:rsidR="00C71095" w:rsidRPr="003B4CE9" w:rsidRDefault="00BA293E" w:rsidP="00BA293E">
      <w:pPr>
        <w:rPr>
          <w:bCs/>
          <w:sz w:val="28"/>
          <w:szCs w:val="28"/>
        </w:rPr>
      </w:pPr>
      <w:r>
        <w:lastRenderedPageBreak/>
        <w:br w:type="textWrapping" w:clear="all"/>
      </w:r>
      <w:r w:rsidR="00784452" w:rsidRPr="003B4CE9">
        <w:rPr>
          <w:bCs/>
          <w:sz w:val="28"/>
          <w:szCs w:val="28"/>
        </w:rPr>
        <w:t xml:space="preserve">Пунктом 1 </w:t>
      </w:r>
      <w:r w:rsidR="00EF2348" w:rsidRPr="003B4CE9">
        <w:rPr>
          <w:bCs/>
          <w:sz w:val="28"/>
          <w:szCs w:val="28"/>
        </w:rPr>
        <w:t>Проекта решения</w:t>
      </w:r>
      <w:r w:rsidR="007E2B2E" w:rsidRPr="003B4CE9">
        <w:rPr>
          <w:bCs/>
          <w:sz w:val="28"/>
          <w:szCs w:val="28"/>
        </w:rPr>
        <w:t xml:space="preserve"> изменяются основные </w:t>
      </w:r>
      <w:r w:rsidR="00EF2348" w:rsidRPr="003B4CE9">
        <w:rPr>
          <w:bCs/>
          <w:sz w:val="28"/>
          <w:szCs w:val="28"/>
        </w:rPr>
        <w:t>характеристики бюджета</w:t>
      </w:r>
      <w:r w:rsidR="004300C3" w:rsidRPr="003B4CE9">
        <w:rPr>
          <w:bCs/>
          <w:sz w:val="28"/>
          <w:szCs w:val="28"/>
        </w:rPr>
        <w:t xml:space="preserve"> района</w:t>
      </w:r>
      <w:r w:rsidR="007E2B2E" w:rsidRPr="003B4CE9">
        <w:rPr>
          <w:bCs/>
          <w:sz w:val="28"/>
          <w:szCs w:val="28"/>
        </w:rPr>
        <w:t>.</w:t>
      </w:r>
      <w:r w:rsidR="003016D1" w:rsidRPr="003B4CE9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 xml:space="preserve">Согласно </w:t>
      </w:r>
      <w:r w:rsidR="00EF2348" w:rsidRPr="003B4CE9">
        <w:rPr>
          <w:bCs/>
          <w:sz w:val="28"/>
          <w:szCs w:val="28"/>
        </w:rPr>
        <w:t>проекту решения</w:t>
      </w:r>
      <w:r w:rsidR="007E2B2E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предлагается внести</w:t>
      </w:r>
      <w:r w:rsidR="00E22083" w:rsidRPr="003B4CE9">
        <w:rPr>
          <w:bCs/>
          <w:sz w:val="28"/>
          <w:szCs w:val="28"/>
        </w:rPr>
        <w:t xml:space="preserve"> изменения</w:t>
      </w:r>
      <w:r w:rsidR="003016D1" w:rsidRPr="003B4CE9">
        <w:rPr>
          <w:bCs/>
          <w:sz w:val="28"/>
          <w:szCs w:val="28"/>
        </w:rPr>
        <w:t xml:space="preserve"> </w:t>
      </w:r>
      <w:r w:rsidR="00DD3966" w:rsidRPr="003B4CE9">
        <w:rPr>
          <w:bCs/>
          <w:sz w:val="28"/>
          <w:szCs w:val="28"/>
        </w:rPr>
        <w:t>на</w:t>
      </w:r>
      <w:r w:rsidR="00EF1461" w:rsidRPr="003B4CE9">
        <w:rPr>
          <w:bCs/>
          <w:sz w:val="28"/>
          <w:szCs w:val="28"/>
        </w:rPr>
        <w:t xml:space="preserve"> 20</w:t>
      </w:r>
      <w:r w:rsidR="00363DE5" w:rsidRPr="003B4CE9">
        <w:rPr>
          <w:bCs/>
          <w:sz w:val="28"/>
          <w:szCs w:val="28"/>
        </w:rPr>
        <w:t>2</w:t>
      </w:r>
      <w:r w:rsidR="002936DD" w:rsidRPr="002936DD">
        <w:rPr>
          <w:bCs/>
          <w:sz w:val="28"/>
          <w:szCs w:val="28"/>
        </w:rPr>
        <w:t>4</w:t>
      </w:r>
      <w:r w:rsidR="00EF1461" w:rsidRPr="003B4CE9">
        <w:rPr>
          <w:bCs/>
          <w:sz w:val="28"/>
          <w:szCs w:val="28"/>
        </w:rPr>
        <w:t xml:space="preserve"> год</w:t>
      </w:r>
      <w:r w:rsidR="00E22083" w:rsidRPr="003B4CE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у</w:t>
      </w:r>
      <w:r w:rsidR="00E22083" w:rsidRPr="003B4CE9">
        <w:rPr>
          <w:bCs/>
          <w:sz w:val="28"/>
          <w:szCs w:val="28"/>
        </w:rPr>
        <w:t>твердить:</w:t>
      </w:r>
    </w:p>
    <w:p w:rsidR="00C71095" w:rsidRPr="003B4CE9" w:rsidRDefault="00BA293E" w:rsidP="007E2B2E">
      <w:pPr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E36A9" w:rsidRPr="003B4CE9">
        <w:rPr>
          <w:bCs/>
          <w:sz w:val="28"/>
          <w:szCs w:val="28"/>
        </w:rPr>
        <w:t xml:space="preserve">общий объем доходов </w:t>
      </w:r>
      <w:r w:rsidR="009E45B7" w:rsidRPr="003B4CE9">
        <w:rPr>
          <w:bCs/>
          <w:sz w:val="28"/>
          <w:szCs w:val="28"/>
        </w:rPr>
        <w:t xml:space="preserve">в сумме </w:t>
      </w:r>
      <w:r w:rsidR="00FD67ED">
        <w:rPr>
          <w:bCs/>
          <w:sz w:val="28"/>
          <w:szCs w:val="28"/>
        </w:rPr>
        <w:t>1 027 710,9</w:t>
      </w:r>
      <w:r w:rsidR="00713B4A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>тыс. руб.;</w:t>
      </w:r>
    </w:p>
    <w:p w:rsidR="007E2B2E" w:rsidRPr="003B4CE9" w:rsidRDefault="00BA293E" w:rsidP="007E2B2E">
      <w:pPr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71095" w:rsidRPr="003B4CE9">
        <w:rPr>
          <w:bCs/>
          <w:sz w:val="28"/>
          <w:szCs w:val="28"/>
        </w:rPr>
        <w:t xml:space="preserve">общий объем </w:t>
      </w:r>
      <w:r w:rsidR="00EF2348" w:rsidRPr="003B4CE9">
        <w:rPr>
          <w:bCs/>
          <w:sz w:val="28"/>
          <w:szCs w:val="28"/>
        </w:rPr>
        <w:t>расходов в</w:t>
      </w:r>
      <w:r w:rsidR="009E45B7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сумме</w:t>
      </w:r>
      <w:r w:rsidR="00FD67ED">
        <w:rPr>
          <w:bCs/>
          <w:sz w:val="28"/>
          <w:szCs w:val="28"/>
        </w:rPr>
        <w:t xml:space="preserve"> 1 104026,5</w:t>
      </w:r>
      <w:r w:rsidR="00713B4A">
        <w:rPr>
          <w:bCs/>
          <w:sz w:val="28"/>
          <w:szCs w:val="28"/>
        </w:rPr>
        <w:t xml:space="preserve"> </w:t>
      </w:r>
      <w:r w:rsidR="00C71095" w:rsidRPr="003B4CE9">
        <w:rPr>
          <w:bCs/>
          <w:sz w:val="28"/>
          <w:szCs w:val="28"/>
        </w:rPr>
        <w:t>тыс.</w:t>
      </w:r>
      <w:r w:rsidR="000304C5" w:rsidRPr="003B4CE9">
        <w:rPr>
          <w:bCs/>
          <w:sz w:val="28"/>
          <w:szCs w:val="28"/>
        </w:rPr>
        <w:t xml:space="preserve"> </w:t>
      </w:r>
      <w:r w:rsidR="00C71095" w:rsidRPr="003B4CE9">
        <w:rPr>
          <w:bCs/>
          <w:sz w:val="28"/>
          <w:szCs w:val="28"/>
        </w:rPr>
        <w:t xml:space="preserve">руб. </w:t>
      </w:r>
    </w:p>
    <w:p w:rsidR="005F2F54" w:rsidRDefault="00345D73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Из </w:t>
      </w:r>
      <w:r w:rsidR="00EF2348" w:rsidRPr="003B4CE9">
        <w:rPr>
          <w:sz w:val="28"/>
          <w:szCs w:val="28"/>
        </w:rPr>
        <w:t>данных таблицы</w:t>
      </w:r>
      <w:r w:rsidRP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, </w:t>
      </w:r>
      <w:r w:rsidR="00EF2348" w:rsidRPr="003B4CE9">
        <w:rPr>
          <w:sz w:val="28"/>
          <w:szCs w:val="28"/>
        </w:rPr>
        <w:t>доходы на</w:t>
      </w:r>
      <w:r w:rsidR="00C02C95" w:rsidRPr="003B4CE9">
        <w:rPr>
          <w:sz w:val="28"/>
          <w:szCs w:val="28"/>
        </w:rPr>
        <w:t xml:space="preserve"> 20</w:t>
      </w:r>
      <w:r w:rsidR="00363DE5" w:rsidRPr="003B4CE9">
        <w:rPr>
          <w:sz w:val="28"/>
          <w:szCs w:val="28"/>
        </w:rPr>
        <w:t>2</w:t>
      </w:r>
      <w:r w:rsidR="002936DD" w:rsidRPr="002936DD">
        <w:rPr>
          <w:sz w:val="28"/>
          <w:szCs w:val="28"/>
        </w:rPr>
        <w:t>4</w:t>
      </w:r>
      <w:r w:rsid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 xml:space="preserve">год </w:t>
      </w:r>
      <w:r w:rsidR="00EF2348" w:rsidRPr="003B4CE9">
        <w:rPr>
          <w:sz w:val="28"/>
          <w:szCs w:val="28"/>
        </w:rPr>
        <w:t>у</w:t>
      </w:r>
      <w:r w:rsidR="0039694B">
        <w:rPr>
          <w:sz w:val="28"/>
          <w:szCs w:val="28"/>
        </w:rPr>
        <w:t>величиваются</w:t>
      </w:r>
      <w:r w:rsidR="00FD67ED">
        <w:rPr>
          <w:sz w:val="28"/>
          <w:szCs w:val="28"/>
        </w:rPr>
        <w:t xml:space="preserve"> 103 957,7</w:t>
      </w:r>
      <w:r w:rsidR="0039694B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>на</w:t>
      </w:r>
      <w:r w:rsidRPr="003B4CE9">
        <w:rPr>
          <w:sz w:val="28"/>
          <w:szCs w:val="28"/>
        </w:rPr>
        <w:t xml:space="preserve"> </w:t>
      </w:r>
      <w:r w:rsidR="0039694B">
        <w:rPr>
          <w:sz w:val="28"/>
          <w:szCs w:val="28"/>
        </w:rPr>
        <w:t>т</w:t>
      </w:r>
      <w:r w:rsidRPr="003B4CE9">
        <w:rPr>
          <w:sz w:val="28"/>
          <w:szCs w:val="28"/>
        </w:rPr>
        <w:t>ыс. руб</w:t>
      </w:r>
      <w:r w:rsidR="007767D8" w:rsidRPr="003B4CE9">
        <w:rPr>
          <w:sz w:val="28"/>
          <w:szCs w:val="28"/>
        </w:rPr>
        <w:t xml:space="preserve">. </w:t>
      </w:r>
      <w:r w:rsidR="00EF2348" w:rsidRPr="003B4CE9">
        <w:rPr>
          <w:sz w:val="28"/>
          <w:szCs w:val="28"/>
        </w:rPr>
        <w:t>или на</w:t>
      </w:r>
      <w:r w:rsidR="00E22083" w:rsidRPr="003B4CE9">
        <w:rPr>
          <w:sz w:val="28"/>
          <w:szCs w:val="28"/>
        </w:rPr>
        <w:t xml:space="preserve"> </w:t>
      </w:r>
      <w:r w:rsidR="00FD67ED">
        <w:rPr>
          <w:sz w:val="28"/>
          <w:szCs w:val="28"/>
        </w:rPr>
        <w:t>11,3</w:t>
      </w:r>
      <w:r w:rsidR="00E22083" w:rsidRPr="003B4CE9">
        <w:rPr>
          <w:sz w:val="28"/>
          <w:szCs w:val="28"/>
        </w:rPr>
        <w:t xml:space="preserve"> %</w:t>
      </w:r>
      <w:r w:rsidR="005F2F54">
        <w:rPr>
          <w:sz w:val="28"/>
          <w:szCs w:val="28"/>
        </w:rPr>
        <w:t>.</w:t>
      </w:r>
    </w:p>
    <w:p w:rsidR="008A4171" w:rsidRPr="008A4171" w:rsidRDefault="00DE4009" w:rsidP="008A4171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F54">
        <w:rPr>
          <w:sz w:val="28"/>
          <w:szCs w:val="28"/>
        </w:rPr>
        <w:t>Налоговые и неналоговые доходы</w:t>
      </w:r>
      <w:r w:rsidR="002936DD" w:rsidRPr="002936DD">
        <w:rPr>
          <w:sz w:val="28"/>
          <w:szCs w:val="28"/>
        </w:rPr>
        <w:t xml:space="preserve"> </w:t>
      </w:r>
      <w:r w:rsidR="002936DD">
        <w:rPr>
          <w:sz w:val="28"/>
          <w:szCs w:val="28"/>
        </w:rPr>
        <w:t>не</w:t>
      </w:r>
      <w:r w:rsidR="005F2F54">
        <w:rPr>
          <w:sz w:val="28"/>
          <w:szCs w:val="28"/>
        </w:rPr>
        <w:t xml:space="preserve"> </w:t>
      </w:r>
      <w:r w:rsidR="00687C0D">
        <w:rPr>
          <w:sz w:val="28"/>
          <w:szCs w:val="28"/>
        </w:rPr>
        <w:t>корректируются.</w:t>
      </w:r>
    </w:p>
    <w:p w:rsidR="00DE4009" w:rsidRPr="00DE4009" w:rsidRDefault="005F2F54" w:rsidP="00DE400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E4009">
        <w:rPr>
          <w:rFonts w:ascii="Times New Roman" w:hAnsi="Times New Roman"/>
          <w:sz w:val="28"/>
          <w:szCs w:val="28"/>
        </w:rPr>
        <w:t>Б</w:t>
      </w:r>
      <w:r w:rsidR="00345D73" w:rsidRPr="00DE4009">
        <w:rPr>
          <w:rFonts w:ascii="Times New Roman" w:hAnsi="Times New Roman"/>
          <w:sz w:val="28"/>
          <w:szCs w:val="28"/>
        </w:rPr>
        <w:t>езвозмездны</w:t>
      </w:r>
      <w:r w:rsidR="00C02C95" w:rsidRPr="00DE4009">
        <w:rPr>
          <w:rFonts w:ascii="Times New Roman" w:hAnsi="Times New Roman"/>
          <w:sz w:val="28"/>
          <w:szCs w:val="28"/>
        </w:rPr>
        <w:t>е</w:t>
      </w:r>
      <w:r w:rsidR="00345D73" w:rsidRPr="00DE4009">
        <w:rPr>
          <w:rFonts w:ascii="Times New Roman" w:hAnsi="Times New Roman"/>
          <w:sz w:val="28"/>
          <w:szCs w:val="28"/>
        </w:rPr>
        <w:t xml:space="preserve"> поступления</w:t>
      </w:r>
      <w:r w:rsidR="0039694B" w:rsidRPr="00DE4009">
        <w:rPr>
          <w:rFonts w:ascii="Times New Roman" w:hAnsi="Times New Roman"/>
          <w:sz w:val="28"/>
          <w:szCs w:val="28"/>
        </w:rPr>
        <w:t xml:space="preserve"> корректируются в сторону </w:t>
      </w:r>
      <w:r w:rsidR="00C352D3" w:rsidRPr="00DE4009">
        <w:rPr>
          <w:rFonts w:ascii="Times New Roman" w:hAnsi="Times New Roman"/>
          <w:sz w:val="28"/>
          <w:szCs w:val="28"/>
        </w:rPr>
        <w:t>увеличения на</w:t>
      </w:r>
      <w:r w:rsidR="005A37CC">
        <w:rPr>
          <w:rFonts w:ascii="Times New Roman" w:hAnsi="Times New Roman"/>
          <w:sz w:val="28"/>
          <w:szCs w:val="28"/>
        </w:rPr>
        <w:t xml:space="preserve"> 103957,7</w:t>
      </w:r>
      <w:r w:rsidR="00C352D3" w:rsidRPr="00DE4009">
        <w:rPr>
          <w:rFonts w:ascii="Times New Roman" w:hAnsi="Times New Roman"/>
          <w:sz w:val="28"/>
          <w:szCs w:val="28"/>
        </w:rPr>
        <w:t xml:space="preserve"> </w:t>
      </w:r>
      <w:r w:rsidR="00063E5F">
        <w:rPr>
          <w:rFonts w:ascii="Times New Roman" w:hAnsi="Times New Roman"/>
          <w:sz w:val="28"/>
          <w:szCs w:val="28"/>
        </w:rPr>
        <w:t>т</w:t>
      </w:r>
      <w:r w:rsidR="001830D5" w:rsidRPr="00DE4009">
        <w:rPr>
          <w:rFonts w:ascii="Times New Roman" w:hAnsi="Times New Roman"/>
          <w:sz w:val="28"/>
          <w:szCs w:val="28"/>
        </w:rPr>
        <w:t>ыс.</w:t>
      </w:r>
      <w:r w:rsidR="00347A70" w:rsidRPr="00DE4009">
        <w:rPr>
          <w:rFonts w:ascii="Times New Roman" w:hAnsi="Times New Roman"/>
          <w:sz w:val="28"/>
          <w:szCs w:val="28"/>
        </w:rPr>
        <w:t xml:space="preserve"> </w:t>
      </w:r>
      <w:r w:rsidR="001830D5" w:rsidRPr="00DE4009">
        <w:rPr>
          <w:rFonts w:ascii="Times New Roman" w:hAnsi="Times New Roman"/>
          <w:sz w:val="28"/>
          <w:szCs w:val="28"/>
        </w:rPr>
        <w:t>руб.</w:t>
      </w:r>
      <w:r w:rsidR="003B4CE9" w:rsidRPr="00DE4009">
        <w:rPr>
          <w:rFonts w:ascii="Times New Roman" w:hAnsi="Times New Roman"/>
          <w:sz w:val="28"/>
          <w:szCs w:val="28"/>
        </w:rPr>
        <w:t xml:space="preserve"> </w:t>
      </w:r>
      <w:r w:rsidR="00E919E9" w:rsidRPr="00DE4009">
        <w:rPr>
          <w:rFonts w:ascii="Times New Roman" w:hAnsi="Times New Roman"/>
          <w:sz w:val="28"/>
          <w:szCs w:val="28"/>
        </w:rPr>
        <w:t>или на</w:t>
      </w:r>
      <w:r w:rsidR="00A20136" w:rsidRPr="00DE4009">
        <w:rPr>
          <w:rFonts w:ascii="Times New Roman" w:hAnsi="Times New Roman"/>
          <w:sz w:val="28"/>
          <w:szCs w:val="28"/>
        </w:rPr>
        <w:t xml:space="preserve"> </w:t>
      </w:r>
      <w:r w:rsidR="005A37CC">
        <w:rPr>
          <w:rFonts w:ascii="Times New Roman" w:hAnsi="Times New Roman"/>
          <w:sz w:val="28"/>
          <w:szCs w:val="28"/>
        </w:rPr>
        <w:t>12,7</w:t>
      </w:r>
      <w:r w:rsidR="007D1F8A" w:rsidRPr="00DE4009">
        <w:rPr>
          <w:rFonts w:ascii="Times New Roman" w:hAnsi="Times New Roman"/>
          <w:sz w:val="28"/>
          <w:szCs w:val="28"/>
        </w:rPr>
        <w:t>%</w:t>
      </w:r>
      <w:r w:rsidR="00A20136" w:rsidRPr="00DE4009">
        <w:rPr>
          <w:rFonts w:ascii="Times New Roman" w:hAnsi="Times New Roman"/>
          <w:sz w:val="28"/>
          <w:szCs w:val="28"/>
        </w:rPr>
        <w:t>,</w:t>
      </w:r>
      <w:r w:rsidRPr="00DE4009">
        <w:rPr>
          <w:rFonts w:ascii="Times New Roman" w:hAnsi="Times New Roman"/>
          <w:sz w:val="28"/>
          <w:szCs w:val="28"/>
        </w:rPr>
        <w:t xml:space="preserve"> </w:t>
      </w:r>
      <w:r w:rsidR="00DE4009">
        <w:rPr>
          <w:rFonts w:ascii="Times New Roman" w:hAnsi="Times New Roman"/>
          <w:sz w:val="28"/>
          <w:szCs w:val="28"/>
        </w:rPr>
        <w:t xml:space="preserve">за счет увеличения: </w:t>
      </w:r>
    </w:p>
    <w:p w:rsidR="00DE4009" w:rsidRPr="00EA1F86" w:rsidRDefault="009632C9" w:rsidP="00DE400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>КБК</w:t>
      </w:r>
      <w:r w:rsidR="005A5615">
        <w:rPr>
          <w:rFonts w:ascii="Times New Roman" w:hAnsi="Times New Roman"/>
          <w:sz w:val="28"/>
          <w:szCs w:val="28"/>
        </w:rPr>
        <w:t xml:space="preserve"> </w:t>
      </w:r>
      <w:r w:rsidR="005A5615" w:rsidRPr="005A5615">
        <w:rPr>
          <w:rFonts w:ascii="Times New Roman" w:hAnsi="Times New Roman"/>
          <w:sz w:val="28"/>
          <w:szCs w:val="28"/>
        </w:rPr>
        <w:t>000 2 02 15002 05 0000 150</w:t>
      </w:r>
      <w:r w:rsidR="00DE4009" w:rsidRPr="00EA1F86">
        <w:rPr>
          <w:rFonts w:ascii="Times New Roman" w:hAnsi="Times New Roman"/>
          <w:sz w:val="28"/>
          <w:szCs w:val="28"/>
        </w:rPr>
        <w:t xml:space="preserve"> дотации бюджетам муниципальных районов на поддержку мер по обеспечению сбалансированности бюджетов</w:t>
      </w:r>
      <w:r w:rsidR="00DE4009" w:rsidRPr="00EA1F86">
        <w:rPr>
          <w:sz w:val="28"/>
          <w:szCs w:val="2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>на сумму +</w:t>
      </w:r>
      <w:r w:rsidR="00063E5F">
        <w:rPr>
          <w:rFonts w:ascii="Times New Roman" w:hAnsi="Times New Roman"/>
          <w:sz w:val="28"/>
          <w:szCs w:val="28"/>
        </w:rPr>
        <w:t>81720,2</w:t>
      </w:r>
      <w:r w:rsidR="00DE4009" w:rsidRPr="00EA1F86">
        <w:rPr>
          <w:rFonts w:ascii="Times New Roman" w:hAnsi="Times New Roman"/>
          <w:sz w:val="28"/>
          <w:szCs w:val="28"/>
        </w:rPr>
        <w:t xml:space="preserve"> тыс. руб</w:t>
      </w:r>
      <w:r w:rsidR="00EA1F86">
        <w:rPr>
          <w:rFonts w:ascii="Times New Roman" w:hAnsi="Times New Roman"/>
          <w:sz w:val="28"/>
          <w:szCs w:val="28"/>
        </w:rPr>
        <w:t>.</w:t>
      </w:r>
      <w:r w:rsidR="00DE4009" w:rsidRPr="00EA1F86">
        <w:rPr>
          <w:rFonts w:ascii="Times New Roman" w:hAnsi="Times New Roman"/>
          <w:sz w:val="28"/>
          <w:szCs w:val="28"/>
        </w:rPr>
        <w:t>;</w:t>
      </w:r>
    </w:p>
    <w:p w:rsidR="00DE4009" w:rsidRPr="00EA1F86" w:rsidRDefault="00DE4009" w:rsidP="003F3223">
      <w:pPr>
        <w:jc w:val="both"/>
        <w:rPr>
          <w:iCs/>
          <w:color w:val="000000"/>
          <w:sz w:val="28"/>
          <w:szCs w:val="28"/>
        </w:rPr>
      </w:pPr>
      <w:r w:rsidRPr="00EA1F86">
        <w:rPr>
          <w:sz w:val="28"/>
          <w:szCs w:val="28"/>
        </w:rPr>
        <w:t xml:space="preserve">  </w:t>
      </w:r>
      <w:r w:rsidR="00BA293E">
        <w:rPr>
          <w:sz w:val="28"/>
          <w:szCs w:val="28"/>
        </w:rPr>
        <w:t xml:space="preserve">      </w:t>
      </w:r>
      <w:r w:rsidRPr="00EA1F86">
        <w:rPr>
          <w:sz w:val="28"/>
          <w:szCs w:val="28"/>
        </w:rPr>
        <w:t xml:space="preserve">- </w:t>
      </w:r>
      <w:r w:rsidR="009632C9">
        <w:rPr>
          <w:sz w:val="28"/>
          <w:szCs w:val="28"/>
        </w:rPr>
        <w:t xml:space="preserve"> </w:t>
      </w:r>
      <w:r w:rsidR="003F3223" w:rsidRPr="00EA1F86">
        <w:rPr>
          <w:sz w:val="28"/>
          <w:szCs w:val="28"/>
        </w:rPr>
        <w:t>КБК</w:t>
      </w:r>
      <w:r w:rsidR="003F3223">
        <w:rPr>
          <w:sz w:val="28"/>
          <w:szCs w:val="28"/>
        </w:rPr>
        <w:t xml:space="preserve"> </w:t>
      </w:r>
      <w:r w:rsidR="003F3223" w:rsidRPr="003F3223">
        <w:rPr>
          <w:sz w:val="28"/>
          <w:szCs w:val="28"/>
        </w:rPr>
        <w:t xml:space="preserve">000 2 02 45303 00 0000 150 </w:t>
      </w:r>
      <w:r w:rsidR="003F3223">
        <w:rPr>
          <w:sz w:val="28"/>
          <w:szCs w:val="28"/>
        </w:rPr>
        <w:t>м</w:t>
      </w:r>
      <w:r w:rsidR="003F3223" w:rsidRPr="003F3223">
        <w:rPr>
          <w:sz w:val="28"/>
          <w:szCs w:val="28"/>
        </w:rPr>
        <w:t>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</w:t>
      </w:r>
      <w:r w:rsidR="003F3223">
        <w:rPr>
          <w:sz w:val="18"/>
          <w:szCs w:val="18"/>
        </w:rPr>
        <w:t xml:space="preserve"> </w:t>
      </w:r>
      <w:r w:rsidRPr="00EA1F86">
        <w:rPr>
          <w:sz w:val="28"/>
          <w:szCs w:val="28"/>
        </w:rPr>
        <w:t>сумму +</w:t>
      </w:r>
      <w:r w:rsidR="003F3223">
        <w:rPr>
          <w:sz w:val="28"/>
          <w:szCs w:val="28"/>
        </w:rPr>
        <w:t>22 237,5</w:t>
      </w:r>
      <w:r w:rsidRPr="00EA1F86">
        <w:rPr>
          <w:sz w:val="28"/>
          <w:szCs w:val="28"/>
        </w:rPr>
        <w:t xml:space="preserve"> тыс. руб</w:t>
      </w:r>
      <w:r w:rsidR="00EA1F86">
        <w:rPr>
          <w:sz w:val="28"/>
          <w:szCs w:val="28"/>
        </w:rPr>
        <w:t>.</w:t>
      </w:r>
      <w:r w:rsidRPr="00EA1F86">
        <w:rPr>
          <w:sz w:val="28"/>
          <w:szCs w:val="28"/>
        </w:rPr>
        <w:t>;</w:t>
      </w:r>
    </w:p>
    <w:p w:rsidR="00DE4009" w:rsidRDefault="009632C9" w:rsidP="00DE400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E4009" w:rsidRPr="005A5615">
        <w:rPr>
          <w:rFonts w:ascii="Times New Roman" w:hAnsi="Times New Roman"/>
          <w:sz w:val="28"/>
          <w:szCs w:val="28"/>
        </w:rPr>
        <w:t xml:space="preserve">КБК </w:t>
      </w:r>
      <w:r w:rsidR="005A5615" w:rsidRPr="005A5615">
        <w:rPr>
          <w:rFonts w:ascii="Times New Roman" w:hAnsi="Times New Roman"/>
          <w:sz w:val="28"/>
          <w:szCs w:val="28"/>
        </w:rPr>
        <w:t>000 2 19 00000 00 0000 150</w:t>
      </w:r>
      <w:r w:rsidR="005A5615">
        <w:rPr>
          <w:rFonts w:ascii="Times New Roman" w:hAnsi="Times New Roman"/>
          <w:sz w:val="18"/>
          <w:szCs w:val="1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на сумму </w:t>
      </w:r>
      <w:r w:rsidR="00687C0D">
        <w:rPr>
          <w:rFonts w:ascii="Times New Roman" w:hAnsi="Times New Roman"/>
          <w:sz w:val="28"/>
          <w:szCs w:val="28"/>
        </w:rPr>
        <w:t>0,003</w:t>
      </w:r>
      <w:r w:rsidR="00DE4009" w:rsidRPr="00184ECC">
        <w:rPr>
          <w:rFonts w:ascii="Times New Roman" w:hAnsi="Times New Roman"/>
          <w:sz w:val="28"/>
          <w:szCs w:val="28"/>
        </w:rPr>
        <w:t xml:space="preserve"> </w:t>
      </w:r>
      <w:r w:rsidR="00DE4009" w:rsidRPr="00EA1F86">
        <w:rPr>
          <w:rFonts w:ascii="Times New Roman" w:hAnsi="Times New Roman"/>
          <w:sz w:val="28"/>
          <w:szCs w:val="28"/>
        </w:rPr>
        <w:t>тыс. руб.</w:t>
      </w:r>
    </w:p>
    <w:p w:rsidR="00184ECC" w:rsidRDefault="00184ECC" w:rsidP="00DE400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</w:p>
    <w:p w:rsidR="00FD1D8F" w:rsidRDefault="00FD1D8F" w:rsidP="00DE400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D1D8F">
        <w:rPr>
          <w:rFonts w:ascii="Times New Roman" w:hAnsi="Times New Roman"/>
          <w:sz w:val="24"/>
          <w:szCs w:val="24"/>
        </w:rPr>
        <w:t>Таблица 2</w:t>
      </w:r>
    </w:p>
    <w:p w:rsidR="00D310FF" w:rsidRDefault="00D310FF" w:rsidP="00DE400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263"/>
        <w:gridCol w:w="993"/>
        <w:gridCol w:w="1559"/>
        <w:gridCol w:w="1984"/>
        <w:gridCol w:w="3544"/>
      </w:tblGrid>
      <w:tr w:rsidR="00184ECC" w:rsidTr="00184ECC">
        <w:trPr>
          <w:trHeight w:val="8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184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184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типа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184ECC" w:rsidP="00BA29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Остаток на конец года (руб</w:t>
            </w:r>
            <w:r w:rsidR="00687C0D">
              <w:rPr>
                <w:b/>
                <w:bCs/>
                <w:sz w:val="22"/>
                <w:szCs w:val="22"/>
              </w:rPr>
              <w:t>.</w:t>
            </w:r>
            <w:r w:rsidR="00BA293E">
              <w:rPr>
                <w:b/>
                <w:bCs/>
                <w:sz w:val="22"/>
                <w:szCs w:val="22"/>
              </w:rPr>
              <w:t xml:space="preserve"> </w:t>
            </w:r>
            <w:r w:rsidR="00687C0D">
              <w:rPr>
                <w:b/>
                <w:bCs/>
                <w:sz w:val="22"/>
                <w:szCs w:val="22"/>
              </w:rPr>
              <w:t>коп</w:t>
            </w:r>
            <w:r w:rsidR="00BA293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CC" w:rsidRDefault="00184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КБК списания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CC" w:rsidRDefault="00184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Получатель </w:t>
            </w:r>
          </w:p>
        </w:tc>
      </w:tr>
      <w:tr w:rsidR="00184ECC" w:rsidTr="00687C0D">
        <w:trPr>
          <w:trHeight w:val="1512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0D" w:rsidRDefault="00687C0D" w:rsidP="00687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  <w:p w:rsidR="00184ECC" w:rsidRDefault="00184E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CC" w:rsidRDefault="00D310FF" w:rsidP="00687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CC" w:rsidRDefault="00D310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2,44</w:t>
            </w:r>
            <w:r w:rsidR="00184EC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FF" w:rsidRDefault="00D310FF" w:rsidP="00D31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920 2 19 60010 05 0000 150</w:t>
            </w:r>
          </w:p>
          <w:p w:rsidR="00184ECC" w:rsidRDefault="00184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0D" w:rsidRDefault="00687C0D" w:rsidP="00687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Иркутской области (807)</w:t>
            </w:r>
          </w:p>
          <w:p w:rsidR="00184ECC" w:rsidRDefault="00184ECC">
            <w:pPr>
              <w:jc w:val="center"/>
              <w:rPr>
                <w:sz w:val="22"/>
                <w:szCs w:val="22"/>
              </w:rPr>
            </w:pPr>
          </w:p>
        </w:tc>
      </w:tr>
      <w:tr w:rsidR="00687C0D" w:rsidTr="0058612B">
        <w:trPr>
          <w:trHeight w:val="15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FF" w:rsidRDefault="00D310FF" w:rsidP="00D31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  <w:p w:rsidR="00687C0D" w:rsidRDefault="00687C0D" w:rsidP="00687C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0D" w:rsidRDefault="00D310FF" w:rsidP="00687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D" w:rsidRDefault="00D310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FF" w:rsidRDefault="00D310FF" w:rsidP="00D31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920 2 19 60010 05 0000 150</w:t>
            </w:r>
          </w:p>
          <w:p w:rsidR="00687C0D" w:rsidRDefault="00687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FF" w:rsidRDefault="00D310FF" w:rsidP="00D31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Иркутской области (807)</w:t>
            </w:r>
          </w:p>
          <w:p w:rsidR="00687C0D" w:rsidRDefault="00687C0D" w:rsidP="00687C0D">
            <w:pPr>
              <w:jc w:val="center"/>
              <w:rPr>
                <w:sz w:val="22"/>
                <w:szCs w:val="22"/>
              </w:rPr>
            </w:pPr>
          </w:p>
        </w:tc>
      </w:tr>
      <w:tr w:rsidR="0058612B" w:rsidTr="0058612B">
        <w:trPr>
          <w:trHeight w:val="4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2B" w:rsidRDefault="0058612B" w:rsidP="00687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2B" w:rsidRDefault="0058612B" w:rsidP="00687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2B" w:rsidRDefault="00D310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2B" w:rsidRDefault="00586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2B" w:rsidRDefault="0058612B" w:rsidP="00687C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10FF" w:rsidRDefault="00D310FF" w:rsidP="00D310F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Пунктом 2 Проекта решения изменяются основные характеристики бюджета на плановый период 2025 и 2026 годов.</w:t>
      </w:r>
      <w:r w:rsidR="000B637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проекту решения предлагается внести изменения на 2025 год:</w:t>
      </w:r>
    </w:p>
    <w:p w:rsidR="00D310FF" w:rsidRDefault="00BA293E" w:rsidP="00D310F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0FF">
        <w:rPr>
          <w:sz w:val="28"/>
          <w:szCs w:val="28"/>
        </w:rPr>
        <w:t xml:space="preserve">общий объем доходов в сумме 982166,4 </w:t>
      </w:r>
      <w:proofErr w:type="spellStart"/>
      <w:r w:rsidR="00D310FF">
        <w:rPr>
          <w:sz w:val="28"/>
          <w:szCs w:val="28"/>
        </w:rPr>
        <w:t>тыс.руб</w:t>
      </w:r>
      <w:proofErr w:type="spellEnd"/>
      <w:r w:rsidR="00D310FF">
        <w:rPr>
          <w:sz w:val="28"/>
          <w:szCs w:val="28"/>
        </w:rPr>
        <w:t>.</w:t>
      </w:r>
      <w:r w:rsidR="000B6379">
        <w:rPr>
          <w:sz w:val="28"/>
          <w:szCs w:val="28"/>
        </w:rPr>
        <w:t>;</w:t>
      </w:r>
      <w:r w:rsidR="00D310FF">
        <w:rPr>
          <w:sz w:val="28"/>
          <w:szCs w:val="28"/>
        </w:rPr>
        <w:t xml:space="preserve"> </w:t>
      </w:r>
    </w:p>
    <w:p w:rsidR="00D310FF" w:rsidRDefault="00BA293E" w:rsidP="00D310F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0FF">
        <w:rPr>
          <w:sz w:val="28"/>
          <w:szCs w:val="28"/>
        </w:rPr>
        <w:t xml:space="preserve">общий объем расходов в сумме 982166,4 </w:t>
      </w:r>
      <w:proofErr w:type="spellStart"/>
      <w:r w:rsidR="00D310FF">
        <w:rPr>
          <w:sz w:val="28"/>
          <w:szCs w:val="28"/>
        </w:rPr>
        <w:t>тыс.руб</w:t>
      </w:r>
      <w:proofErr w:type="spellEnd"/>
      <w:r w:rsidR="00D310FF">
        <w:rPr>
          <w:sz w:val="28"/>
          <w:szCs w:val="28"/>
        </w:rPr>
        <w:t>.</w:t>
      </w:r>
    </w:p>
    <w:p w:rsidR="007B2FB9" w:rsidRDefault="00D310FF" w:rsidP="00D310F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таблицы 1 доходы увеличиваются на 58735,9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на 6,4%, в том числе безвозмездные поступления корректируются в сторону увеличения на 58735,9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на </w:t>
      </w:r>
      <w:r w:rsidR="007B2FB9">
        <w:rPr>
          <w:sz w:val="28"/>
          <w:szCs w:val="28"/>
        </w:rPr>
        <w:t>7,2%, за счет увеличения:</w:t>
      </w:r>
    </w:p>
    <w:p w:rsidR="00D310FF" w:rsidRDefault="000B6379" w:rsidP="00D310F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65A5">
        <w:rPr>
          <w:sz w:val="28"/>
          <w:szCs w:val="28"/>
        </w:rPr>
        <w:t xml:space="preserve">КБК </w:t>
      </w:r>
      <w:proofErr w:type="spellStart"/>
      <w:r w:rsidR="00C365A5">
        <w:rPr>
          <w:sz w:val="28"/>
          <w:szCs w:val="28"/>
        </w:rPr>
        <w:t>КБК</w:t>
      </w:r>
      <w:proofErr w:type="spellEnd"/>
      <w:r>
        <w:rPr>
          <w:sz w:val="28"/>
          <w:szCs w:val="28"/>
        </w:rPr>
        <w:t xml:space="preserve"> </w:t>
      </w:r>
      <w:r w:rsidRPr="005A5615">
        <w:rPr>
          <w:sz w:val="28"/>
          <w:szCs w:val="28"/>
        </w:rPr>
        <w:t>000 2 02 15002 05 0000 150</w:t>
      </w:r>
      <w:r w:rsidRPr="00EA1F86">
        <w:rPr>
          <w:sz w:val="28"/>
          <w:szCs w:val="28"/>
        </w:rPr>
        <w:t xml:space="preserve"> дотации бюджетам муниципальных районов на поддержку мер по обеспечению сбалансированности бюджетов на сумму +</w:t>
      </w:r>
      <w:r>
        <w:rPr>
          <w:sz w:val="28"/>
          <w:szCs w:val="28"/>
        </w:rPr>
        <w:t>36498,4</w:t>
      </w:r>
      <w:r w:rsidRPr="00EA1F8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EA1F86">
        <w:rPr>
          <w:sz w:val="28"/>
          <w:szCs w:val="28"/>
        </w:rPr>
        <w:t>;</w:t>
      </w:r>
    </w:p>
    <w:p w:rsidR="000B6379" w:rsidRDefault="000B6379" w:rsidP="000B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29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</w:t>
      </w:r>
      <w:r w:rsidRPr="000B6379">
        <w:rPr>
          <w:sz w:val="28"/>
          <w:szCs w:val="28"/>
        </w:rPr>
        <w:t xml:space="preserve"> </w:t>
      </w:r>
      <w:r w:rsidRPr="00EA1F86">
        <w:rPr>
          <w:sz w:val="28"/>
          <w:szCs w:val="28"/>
        </w:rPr>
        <w:t>КБК</w:t>
      </w:r>
      <w:r>
        <w:rPr>
          <w:sz w:val="28"/>
          <w:szCs w:val="28"/>
        </w:rPr>
        <w:t xml:space="preserve"> </w:t>
      </w:r>
      <w:r w:rsidRPr="003F3223">
        <w:rPr>
          <w:sz w:val="28"/>
          <w:szCs w:val="28"/>
        </w:rPr>
        <w:t xml:space="preserve">000 2 02 45303 00 0000 150 </w:t>
      </w:r>
      <w:r>
        <w:rPr>
          <w:sz w:val="28"/>
          <w:szCs w:val="28"/>
        </w:rPr>
        <w:t>м</w:t>
      </w:r>
      <w:r w:rsidRPr="003F3223">
        <w:rPr>
          <w:sz w:val="28"/>
          <w:szCs w:val="28"/>
        </w:rPr>
        <w:t>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</w:t>
      </w:r>
      <w:r>
        <w:rPr>
          <w:sz w:val="18"/>
          <w:szCs w:val="18"/>
        </w:rPr>
        <w:t xml:space="preserve"> </w:t>
      </w:r>
      <w:r w:rsidRPr="00EA1F86">
        <w:rPr>
          <w:sz w:val="28"/>
          <w:szCs w:val="28"/>
        </w:rPr>
        <w:t>сумму +</w:t>
      </w:r>
      <w:r>
        <w:rPr>
          <w:sz w:val="28"/>
          <w:szCs w:val="28"/>
        </w:rPr>
        <w:t>22 237,5</w:t>
      </w:r>
      <w:r w:rsidRPr="00EA1F8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B6379" w:rsidRDefault="000B6379" w:rsidP="000B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корректируются в сторону увеличения на 58735,9 </w:t>
      </w:r>
      <w:proofErr w:type="spellStart"/>
      <w:r>
        <w:rPr>
          <w:sz w:val="28"/>
          <w:szCs w:val="28"/>
        </w:rPr>
        <w:t>тыс.руб.или</w:t>
      </w:r>
      <w:proofErr w:type="spellEnd"/>
      <w:r>
        <w:rPr>
          <w:sz w:val="28"/>
          <w:szCs w:val="28"/>
        </w:rPr>
        <w:t xml:space="preserve"> на 6,4%.</w:t>
      </w:r>
    </w:p>
    <w:p w:rsidR="000B6379" w:rsidRDefault="000B6379" w:rsidP="000B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2026 год общий объем </w:t>
      </w:r>
      <w:r w:rsidR="00BA293E">
        <w:rPr>
          <w:sz w:val="28"/>
          <w:szCs w:val="28"/>
        </w:rPr>
        <w:t>доходов в</w:t>
      </w:r>
      <w:r>
        <w:rPr>
          <w:sz w:val="28"/>
          <w:szCs w:val="28"/>
        </w:rPr>
        <w:t xml:space="preserve"> сумме 964223,2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  <w:r w:rsidR="00BA2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в сумме 1 010 136,5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0B6379" w:rsidRDefault="000B6379" w:rsidP="000B637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увеличиваются на 45 913,3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BA293E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4,8%,</w:t>
      </w:r>
      <w:r w:rsidR="00BA2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безвозмездные поступления корректируются в </w:t>
      </w:r>
      <w:proofErr w:type="gramStart"/>
      <w:r>
        <w:rPr>
          <w:sz w:val="28"/>
          <w:szCs w:val="28"/>
        </w:rPr>
        <w:t>сторону  увеличения</w:t>
      </w:r>
      <w:proofErr w:type="gramEnd"/>
      <w:r>
        <w:rPr>
          <w:sz w:val="28"/>
          <w:szCs w:val="28"/>
        </w:rPr>
        <w:t xml:space="preserve"> на 45913,3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на 5,4%,за счет увеличения </w:t>
      </w:r>
    </w:p>
    <w:p w:rsidR="000B6379" w:rsidRDefault="000B6379" w:rsidP="000B637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93E">
        <w:rPr>
          <w:sz w:val="28"/>
          <w:szCs w:val="28"/>
        </w:rPr>
        <w:t xml:space="preserve">КБК </w:t>
      </w:r>
      <w:proofErr w:type="spellStart"/>
      <w:r w:rsidR="00BA293E">
        <w:rPr>
          <w:sz w:val="28"/>
          <w:szCs w:val="28"/>
        </w:rPr>
        <w:t>КБК</w:t>
      </w:r>
      <w:proofErr w:type="spellEnd"/>
      <w:r>
        <w:rPr>
          <w:sz w:val="28"/>
          <w:szCs w:val="28"/>
        </w:rPr>
        <w:t xml:space="preserve"> </w:t>
      </w:r>
      <w:r w:rsidRPr="005A5615">
        <w:rPr>
          <w:sz w:val="28"/>
          <w:szCs w:val="28"/>
        </w:rPr>
        <w:t>000 2 02 15002 05 0000 150</w:t>
      </w:r>
      <w:r w:rsidRPr="00EA1F86">
        <w:rPr>
          <w:sz w:val="28"/>
          <w:szCs w:val="28"/>
        </w:rPr>
        <w:t xml:space="preserve"> дотации бюджетам муниципальных районов на поддержку мер по обеспечению сбалансированности бюджетов на сумму +</w:t>
      </w:r>
      <w:r w:rsidR="00E52FA0">
        <w:rPr>
          <w:sz w:val="28"/>
          <w:szCs w:val="28"/>
        </w:rPr>
        <w:t>45 913,3</w:t>
      </w:r>
      <w:r w:rsidRPr="00EA1F8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EA1F86">
        <w:rPr>
          <w:sz w:val="28"/>
          <w:szCs w:val="28"/>
        </w:rPr>
        <w:t>;</w:t>
      </w:r>
    </w:p>
    <w:p w:rsidR="000B6379" w:rsidRDefault="000B6379" w:rsidP="000B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293E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B6379">
        <w:rPr>
          <w:sz w:val="28"/>
          <w:szCs w:val="28"/>
        </w:rPr>
        <w:t xml:space="preserve"> </w:t>
      </w:r>
      <w:r w:rsidRPr="00EA1F86">
        <w:rPr>
          <w:sz w:val="28"/>
          <w:szCs w:val="28"/>
        </w:rPr>
        <w:t>КБК</w:t>
      </w:r>
      <w:r>
        <w:rPr>
          <w:sz w:val="28"/>
          <w:szCs w:val="28"/>
        </w:rPr>
        <w:t xml:space="preserve"> </w:t>
      </w:r>
      <w:r w:rsidRPr="003F3223">
        <w:rPr>
          <w:sz w:val="28"/>
          <w:szCs w:val="28"/>
        </w:rPr>
        <w:t xml:space="preserve">000 2 02 45303 00 0000 150 </w:t>
      </w:r>
      <w:r>
        <w:rPr>
          <w:sz w:val="28"/>
          <w:szCs w:val="28"/>
        </w:rPr>
        <w:t>м</w:t>
      </w:r>
      <w:r w:rsidRPr="003F3223">
        <w:rPr>
          <w:sz w:val="28"/>
          <w:szCs w:val="28"/>
        </w:rPr>
        <w:t>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</w:t>
      </w:r>
      <w:r>
        <w:rPr>
          <w:sz w:val="18"/>
          <w:szCs w:val="18"/>
        </w:rPr>
        <w:t xml:space="preserve"> </w:t>
      </w:r>
      <w:r w:rsidRPr="00EA1F86">
        <w:rPr>
          <w:sz w:val="28"/>
          <w:szCs w:val="28"/>
        </w:rPr>
        <w:t>сумму +</w:t>
      </w:r>
      <w:r>
        <w:rPr>
          <w:sz w:val="28"/>
          <w:szCs w:val="28"/>
        </w:rPr>
        <w:t>2</w:t>
      </w:r>
      <w:r w:rsidR="00E52F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52FA0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E52FA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52FA0">
        <w:rPr>
          <w:sz w:val="28"/>
          <w:szCs w:val="28"/>
        </w:rPr>
        <w:t>8</w:t>
      </w:r>
      <w:r w:rsidRPr="00EA1F8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B6379" w:rsidRDefault="000B6379" w:rsidP="000B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корректируются в сторону увеличения на </w:t>
      </w:r>
      <w:r w:rsidR="00E52FA0">
        <w:rPr>
          <w:sz w:val="28"/>
          <w:szCs w:val="28"/>
        </w:rPr>
        <w:t>45913,3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тыс.руб.или</w:t>
      </w:r>
      <w:proofErr w:type="spellEnd"/>
      <w:r>
        <w:rPr>
          <w:sz w:val="28"/>
          <w:szCs w:val="28"/>
        </w:rPr>
        <w:t xml:space="preserve"> на 4</w:t>
      </w:r>
      <w:r w:rsidR="00E52FA0">
        <w:rPr>
          <w:sz w:val="28"/>
          <w:szCs w:val="28"/>
        </w:rPr>
        <w:t>,8</w:t>
      </w:r>
      <w:r>
        <w:rPr>
          <w:sz w:val="28"/>
          <w:szCs w:val="28"/>
        </w:rPr>
        <w:t>%.</w:t>
      </w:r>
    </w:p>
    <w:p w:rsidR="000D0916" w:rsidRPr="003B4CE9" w:rsidRDefault="00C0044F" w:rsidP="00F05E89">
      <w:pPr>
        <w:ind w:firstLine="426"/>
        <w:jc w:val="both"/>
        <w:rPr>
          <w:color w:val="000000" w:themeColor="text1"/>
          <w:sz w:val="28"/>
          <w:szCs w:val="28"/>
        </w:rPr>
      </w:pPr>
      <w:r w:rsidRPr="003B4CE9">
        <w:rPr>
          <w:bCs/>
          <w:sz w:val="28"/>
          <w:szCs w:val="28"/>
        </w:rPr>
        <w:t>Дефицит бюджета</w:t>
      </w:r>
      <w:r w:rsidR="00A95117" w:rsidRPr="003B4CE9">
        <w:rPr>
          <w:bCs/>
          <w:sz w:val="28"/>
          <w:szCs w:val="28"/>
        </w:rPr>
        <w:t xml:space="preserve"> </w:t>
      </w:r>
      <w:r w:rsidR="004300C3" w:rsidRPr="003B4CE9">
        <w:rPr>
          <w:bCs/>
          <w:sz w:val="28"/>
          <w:szCs w:val="28"/>
        </w:rPr>
        <w:t xml:space="preserve">района </w:t>
      </w:r>
      <w:r w:rsidR="00A95117" w:rsidRPr="003B4CE9">
        <w:rPr>
          <w:bCs/>
          <w:sz w:val="28"/>
          <w:szCs w:val="28"/>
        </w:rPr>
        <w:t>на 20</w:t>
      </w:r>
      <w:r w:rsidR="0095340A" w:rsidRPr="003B4CE9">
        <w:rPr>
          <w:bCs/>
          <w:sz w:val="28"/>
          <w:szCs w:val="28"/>
        </w:rPr>
        <w:t>2</w:t>
      </w:r>
      <w:r w:rsidR="00F05E89">
        <w:rPr>
          <w:bCs/>
          <w:sz w:val="28"/>
          <w:szCs w:val="28"/>
        </w:rPr>
        <w:t>4</w:t>
      </w:r>
      <w:r w:rsidR="003B4CE9">
        <w:rPr>
          <w:bCs/>
          <w:sz w:val="28"/>
          <w:szCs w:val="28"/>
        </w:rPr>
        <w:t xml:space="preserve"> </w:t>
      </w:r>
      <w:r w:rsidR="00DA7DCB" w:rsidRPr="003B4CE9">
        <w:rPr>
          <w:bCs/>
          <w:sz w:val="28"/>
          <w:szCs w:val="28"/>
        </w:rPr>
        <w:t>год</w:t>
      </w:r>
      <w:r w:rsidR="00DA7DCB">
        <w:rPr>
          <w:bCs/>
          <w:sz w:val="28"/>
          <w:szCs w:val="28"/>
        </w:rPr>
        <w:t xml:space="preserve"> составит</w:t>
      </w:r>
      <w:r w:rsidR="00FC4529" w:rsidRPr="003B4CE9">
        <w:rPr>
          <w:bCs/>
          <w:sz w:val="28"/>
          <w:szCs w:val="28"/>
        </w:rPr>
        <w:t xml:space="preserve"> </w:t>
      </w:r>
      <w:r w:rsidR="00BA4ACB">
        <w:rPr>
          <w:bCs/>
          <w:sz w:val="28"/>
          <w:szCs w:val="28"/>
        </w:rPr>
        <w:t>76 315,6 т</w:t>
      </w:r>
      <w:r w:rsidRPr="003B4CE9">
        <w:rPr>
          <w:bCs/>
          <w:sz w:val="28"/>
          <w:szCs w:val="28"/>
        </w:rPr>
        <w:t>ыс. руб.,</w:t>
      </w:r>
      <w:r w:rsidR="0036307E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или</w:t>
      </w:r>
      <w:r w:rsidR="00FC4529" w:rsidRPr="003B4CE9">
        <w:rPr>
          <w:bCs/>
          <w:sz w:val="28"/>
          <w:szCs w:val="28"/>
        </w:rPr>
        <w:t xml:space="preserve"> </w:t>
      </w:r>
      <w:r w:rsidR="00BA4ACB">
        <w:rPr>
          <w:bCs/>
          <w:sz w:val="28"/>
          <w:szCs w:val="28"/>
        </w:rPr>
        <w:t>73</w:t>
      </w:r>
      <w:r w:rsidR="00F15C1F">
        <w:rPr>
          <w:bCs/>
          <w:sz w:val="28"/>
          <w:szCs w:val="28"/>
        </w:rPr>
        <w:t>,1</w:t>
      </w:r>
      <w:r w:rsidR="00427DA2" w:rsidRPr="003B4CE9">
        <w:rPr>
          <w:sz w:val="28"/>
          <w:szCs w:val="28"/>
        </w:rPr>
        <w:t>%</w:t>
      </w:r>
      <w:r w:rsidR="0014147E" w:rsidRPr="003B4CE9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F81CA4">
        <w:rPr>
          <w:sz w:val="28"/>
          <w:szCs w:val="28"/>
        </w:rPr>
        <w:t xml:space="preserve"> и (или) поступлений налоговых </w:t>
      </w:r>
      <w:r w:rsidR="00F81CA4">
        <w:rPr>
          <w:sz w:val="28"/>
          <w:szCs w:val="28"/>
        </w:rPr>
        <w:lastRenderedPageBreak/>
        <w:t>доходов по дополнительным нормативам отчислений.</w:t>
      </w:r>
      <w:r w:rsidR="0036307E" w:rsidRPr="003B4CE9">
        <w:rPr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В качестве источника финансирования дефицита бюджета </w:t>
      </w:r>
      <w:r w:rsidR="0036307E" w:rsidRPr="003B4CE9">
        <w:rPr>
          <w:color w:val="000000" w:themeColor="text1"/>
          <w:sz w:val="28"/>
          <w:szCs w:val="28"/>
        </w:rPr>
        <w:t>района</w:t>
      </w:r>
      <w:r w:rsidR="003B4CE9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>на 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BA4ACB">
        <w:rPr>
          <w:color w:val="000000" w:themeColor="text1"/>
          <w:sz w:val="28"/>
          <w:szCs w:val="28"/>
        </w:rPr>
        <w:t>4</w:t>
      </w:r>
      <w:r w:rsidR="000D0916"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BA4ACB">
        <w:rPr>
          <w:color w:val="000000" w:themeColor="text1"/>
          <w:sz w:val="28"/>
          <w:szCs w:val="28"/>
        </w:rPr>
        <w:t>4</w:t>
      </w:r>
      <w:r w:rsidR="000D0916" w:rsidRPr="003B4CE9">
        <w:rPr>
          <w:color w:val="000000" w:themeColor="text1"/>
          <w:sz w:val="28"/>
          <w:szCs w:val="28"/>
        </w:rPr>
        <w:t xml:space="preserve"> года в </w:t>
      </w:r>
      <w:r w:rsidR="00C305A8" w:rsidRPr="003B4CE9">
        <w:rPr>
          <w:color w:val="000000" w:themeColor="text1"/>
          <w:sz w:val="28"/>
          <w:szCs w:val="28"/>
        </w:rPr>
        <w:t xml:space="preserve">сумме </w:t>
      </w:r>
      <w:r w:rsidR="00BA4ACB">
        <w:rPr>
          <w:color w:val="000000" w:themeColor="text1"/>
          <w:sz w:val="28"/>
          <w:szCs w:val="28"/>
        </w:rPr>
        <w:t>69315,6</w:t>
      </w:r>
      <w:r w:rsidR="00F81CA4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>тыс.</w:t>
      </w:r>
      <w:r w:rsidR="00347A70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руб. </w:t>
      </w:r>
      <w:r w:rsidR="001830D5" w:rsidRPr="003B4CE9">
        <w:rPr>
          <w:color w:val="000000" w:themeColor="text1"/>
          <w:sz w:val="28"/>
          <w:szCs w:val="28"/>
        </w:rPr>
        <w:t xml:space="preserve">В результате чего дефицит бюджета с учетом снижения остатков средств на счетах районного бюджета составит </w:t>
      </w:r>
      <w:r w:rsidR="00BA4ACB">
        <w:rPr>
          <w:color w:val="000000" w:themeColor="text1"/>
          <w:sz w:val="28"/>
          <w:szCs w:val="28"/>
        </w:rPr>
        <w:t>7</w:t>
      </w:r>
      <w:r w:rsidR="00F15C1F">
        <w:rPr>
          <w:color w:val="000000" w:themeColor="text1"/>
          <w:sz w:val="28"/>
          <w:szCs w:val="28"/>
        </w:rPr>
        <w:t>000,</w:t>
      </w:r>
      <w:r w:rsidR="0095340A" w:rsidRPr="003B4CE9">
        <w:rPr>
          <w:color w:val="000000" w:themeColor="text1"/>
          <w:sz w:val="28"/>
          <w:szCs w:val="28"/>
        </w:rPr>
        <w:t>0</w:t>
      </w:r>
      <w:r w:rsidR="003B4CE9">
        <w:rPr>
          <w:color w:val="000000" w:themeColor="text1"/>
          <w:sz w:val="28"/>
          <w:szCs w:val="28"/>
        </w:rPr>
        <w:t xml:space="preserve"> </w:t>
      </w:r>
      <w:proofErr w:type="spellStart"/>
      <w:r w:rsidR="0095340A" w:rsidRPr="003B4CE9">
        <w:rPr>
          <w:color w:val="000000" w:themeColor="text1"/>
          <w:sz w:val="28"/>
          <w:szCs w:val="28"/>
        </w:rPr>
        <w:t>тыс</w:t>
      </w:r>
      <w:r w:rsidR="001830D5" w:rsidRPr="003B4CE9">
        <w:rPr>
          <w:color w:val="000000" w:themeColor="text1"/>
          <w:sz w:val="28"/>
          <w:szCs w:val="28"/>
        </w:rPr>
        <w:t>.</w:t>
      </w:r>
      <w:r w:rsidR="0095340A" w:rsidRPr="003B4CE9">
        <w:rPr>
          <w:color w:val="000000" w:themeColor="text1"/>
          <w:sz w:val="28"/>
          <w:szCs w:val="28"/>
        </w:rPr>
        <w:t>руб</w:t>
      </w:r>
      <w:proofErr w:type="spellEnd"/>
      <w:r w:rsidR="0095340A" w:rsidRPr="003B4CE9">
        <w:rPr>
          <w:color w:val="000000" w:themeColor="text1"/>
          <w:sz w:val="28"/>
          <w:szCs w:val="28"/>
        </w:rPr>
        <w:t>.</w:t>
      </w:r>
      <w:r w:rsidR="00E919E9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 xml:space="preserve">или </w:t>
      </w:r>
      <w:r w:rsidR="00BA4ACB">
        <w:rPr>
          <w:color w:val="000000" w:themeColor="text1"/>
          <w:sz w:val="28"/>
          <w:szCs w:val="28"/>
        </w:rPr>
        <w:t>6,7</w:t>
      </w:r>
      <w:r w:rsidR="0095340A" w:rsidRPr="003B4CE9">
        <w:rPr>
          <w:color w:val="000000" w:themeColor="text1"/>
          <w:sz w:val="28"/>
          <w:szCs w:val="28"/>
        </w:rPr>
        <w:t>%,</w:t>
      </w:r>
      <w:r w:rsidR="00347A70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F81CA4">
        <w:rPr>
          <w:color w:val="000000" w:themeColor="text1"/>
          <w:sz w:val="28"/>
          <w:szCs w:val="28"/>
        </w:rPr>
        <w:t xml:space="preserve"> и </w:t>
      </w:r>
      <w:r w:rsidR="00F81CA4">
        <w:rPr>
          <w:sz w:val="28"/>
          <w:szCs w:val="28"/>
        </w:rPr>
        <w:t>(или) поступлений налоговых доходов по дополнительным нормативам отчислений</w:t>
      </w:r>
      <w:r w:rsidR="0095340A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1830D5" w:rsidRPr="003B4CE9">
        <w:rPr>
          <w:color w:val="000000" w:themeColor="text1"/>
          <w:sz w:val="28"/>
          <w:szCs w:val="28"/>
        </w:rPr>
        <w:t xml:space="preserve">что </w:t>
      </w:r>
      <w:r w:rsidR="00A30E7D" w:rsidRPr="003B4CE9">
        <w:rPr>
          <w:color w:val="000000" w:themeColor="text1"/>
          <w:sz w:val="28"/>
          <w:szCs w:val="28"/>
        </w:rPr>
        <w:t>соответствует требованиям пункта 3</w:t>
      </w:r>
      <w:r w:rsidR="001830D5" w:rsidRPr="003B4CE9">
        <w:rPr>
          <w:color w:val="000000" w:themeColor="text1"/>
          <w:sz w:val="28"/>
          <w:szCs w:val="28"/>
        </w:rPr>
        <w:t xml:space="preserve"> ст</w:t>
      </w:r>
      <w:r w:rsidR="00A30E7D" w:rsidRPr="003B4CE9">
        <w:rPr>
          <w:color w:val="000000" w:themeColor="text1"/>
          <w:sz w:val="28"/>
          <w:szCs w:val="28"/>
        </w:rPr>
        <w:t xml:space="preserve">атьи </w:t>
      </w:r>
      <w:r w:rsidR="001830D5" w:rsidRPr="003B4CE9">
        <w:rPr>
          <w:color w:val="000000" w:themeColor="text1"/>
          <w:sz w:val="28"/>
          <w:szCs w:val="28"/>
        </w:rPr>
        <w:t>92.1 БК.РФ</w:t>
      </w:r>
      <w:r w:rsidR="00A54C90" w:rsidRPr="003B4CE9">
        <w:rPr>
          <w:color w:val="000000" w:themeColor="text1"/>
          <w:sz w:val="28"/>
          <w:szCs w:val="28"/>
        </w:rPr>
        <w:t>.</w:t>
      </w:r>
    </w:p>
    <w:p w:rsidR="00DF4E12" w:rsidRDefault="00DF4E12" w:rsidP="00F15C1F">
      <w:pPr>
        <w:pStyle w:val="af2"/>
        <w:ind w:firstLine="567"/>
        <w:jc w:val="both"/>
        <w:rPr>
          <w:bCs/>
          <w:sz w:val="28"/>
          <w:szCs w:val="28"/>
        </w:rPr>
      </w:pPr>
    </w:p>
    <w:p w:rsidR="005E349A" w:rsidRPr="003B4CE9" w:rsidRDefault="009F5748" w:rsidP="00DF1796">
      <w:pPr>
        <w:tabs>
          <w:tab w:val="left" w:pos="2338"/>
          <w:tab w:val="center" w:pos="5102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E0524">
        <w:rPr>
          <w:b/>
          <w:sz w:val="28"/>
          <w:szCs w:val="28"/>
        </w:rPr>
        <w:t xml:space="preserve">       </w:t>
      </w:r>
      <w:r w:rsidR="00FD1D8F">
        <w:rPr>
          <w:b/>
          <w:sz w:val="28"/>
          <w:szCs w:val="28"/>
        </w:rPr>
        <w:t xml:space="preserve">       </w:t>
      </w:r>
      <w:r w:rsidR="009E0524">
        <w:rPr>
          <w:b/>
          <w:sz w:val="28"/>
          <w:szCs w:val="28"/>
        </w:rPr>
        <w:t xml:space="preserve"> </w:t>
      </w:r>
      <w:r w:rsidR="00D92967">
        <w:rPr>
          <w:b/>
          <w:sz w:val="28"/>
          <w:szCs w:val="28"/>
        </w:rPr>
        <w:t>2</w:t>
      </w:r>
      <w:r w:rsidR="00245F31" w:rsidRPr="003B4CE9">
        <w:rPr>
          <w:b/>
          <w:sz w:val="28"/>
          <w:szCs w:val="28"/>
        </w:rPr>
        <w:t xml:space="preserve">. </w:t>
      </w:r>
      <w:r w:rsidR="00EF2348" w:rsidRPr="003B4CE9">
        <w:rPr>
          <w:b/>
          <w:sz w:val="28"/>
          <w:szCs w:val="28"/>
        </w:rPr>
        <w:t>Изменение расходной</w:t>
      </w:r>
      <w:r w:rsidR="003E2D3E" w:rsidRPr="003B4CE9">
        <w:rPr>
          <w:b/>
          <w:sz w:val="28"/>
          <w:szCs w:val="28"/>
        </w:rPr>
        <w:t xml:space="preserve"> части </w:t>
      </w:r>
      <w:r w:rsidR="009C74BD" w:rsidRPr="003B4CE9">
        <w:rPr>
          <w:b/>
          <w:sz w:val="28"/>
          <w:szCs w:val="28"/>
        </w:rPr>
        <w:t>б</w:t>
      </w:r>
      <w:r w:rsidR="003E2D3E" w:rsidRPr="003B4CE9">
        <w:rPr>
          <w:b/>
          <w:sz w:val="28"/>
          <w:szCs w:val="28"/>
        </w:rPr>
        <w:t>юджета</w:t>
      </w:r>
      <w:r w:rsidR="004300C3" w:rsidRPr="003B4CE9">
        <w:rPr>
          <w:b/>
          <w:sz w:val="28"/>
          <w:szCs w:val="28"/>
        </w:rPr>
        <w:t xml:space="preserve"> района</w:t>
      </w:r>
      <w:r w:rsidR="00BA293E">
        <w:rPr>
          <w:b/>
          <w:sz w:val="28"/>
          <w:szCs w:val="28"/>
        </w:rPr>
        <w:t>.</w:t>
      </w:r>
    </w:p>
    <w:p w:rsidR="0024428C" w:rsidRPr="00291B13" w:rsidRDefault="00502F02" w:rsidP="00DE60BB">
      <w:pPr>
        <w:ind w:firstLine="567"/>
        <w:jc w:val="center"/>
        <w:rPr>
          <w:b/>
        </w:rPr>
      </w:pPr>
      <w:r w:rsidRPr="00291B13">
        <w:rPr>
          <w:b/>
        </w:rPr>
        <w:t xml:space="preserve"> </w:t>
      </w:r>
    </w:p>
    <w:p w:rsidR="003F7105" w:rsidRDefault="003F7105" w:rsidP="003F7105">
      <w:pPr>
        <w:tabs>
          <w:tab w:val="left" w:pos="10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7777C" w:rsidRPr="003B4CE9">
        <w:rPr>
          <w:color w:val="000000"/>
          <w:sz w:val="28"/>
          <w:szCs w:val="28"/>
        </w:rPr>
        <w:t>Проектом вносятся изменения в расходную часть бюджета</w:t>
      </w:r>
      <w:r w:rsidR="004300C3" w:rsidRPr="003B4CE9">
        <w:rPr>
          <w:color w:val="000000"/>
          <w:sz w:val="28"/>
          <w:szCs w:val="28"/>
        </w:rPr>
        <w:t xml:space="preserve"> района</w:t>
      </w:r>
      <w:r w:rsidR="00E7777C" w:rsidRPr="003B4CE9">
        <w:rPr>
          <w:color w:val="000000"/>
          <w:sz w:val="28"/>
          <w:szCs w:val="28"/>
        </w:rPr>
        <w:t xml:space="preserve"> </w:t>
      </w:r>
      <w:r w:rsidR="00EF2348" w:rsidRPr="003B4CE9">
        <w:rPr>
          <w:color w:val="000000"/>
          <w:sz w:val="28"/>
          <w:szCs w:val="28"/>
        </w:rPr>
        <w:t>на 202</w:t>
      </w:r>
      <w:r w:rsidR="00BA4ACB">
        <w:rPr>
          <w:color w:val="000000"/>
          <w:sz w:val="28"/>
          <w:szCs w:val="28"/>
        </w:rPr>
        <w:t>4</w:t>
      </w:r>
      <w:r w:rsidR="00E7777C" w:rsidRPr="003B4CE9">
        <w:rPr>
          <w:color w:val="000000"/>
          <w:sz w:val="28"/>
          <w:szCs w:val="28"/>
        </w:rPr>
        <w:t xml:space="preserve"> год.</w:t>
      </w:r>
      <w:r w:rsidR="00134C95">
        <w:rPr>
          <w:color w:val="000000"/>
          <w:sz w:val="28"/>
          <w:szCs w:val="28"/>
        </w:rPr>
        <w:t xml:space="preserve"> </w:t>
      </w:r>
      <w:r w:rsidR="00410858" w:rsidRPr="003B4CE9">
        <w:rPr>
          <w:sz w:val="28"/>
          <w:szCs w:val="28"/>
        </w:rPr>
        <w:t>Внесение изменений в объемы бюджетных ассигнований обусловлены изменением объемов финансирования программных мероприятий.</w:t>
      </w:r>
      <w:r w:rsidRPr="003F7105">
        <w:rPr>
          <w:sz w:val="28"/>
          <w:szCs w:val="28"/>
        </w:rPr>
        <w:t xml:space="preserve"> </w:t>
      </w:r>
    </w:p>
    <w:p w:rsidR="00FE32D3" w:rsidRDefault="003354DB" w:rsidP="00DA0D7D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в </w:t>
      </w:r>
      <w:r w:rsidR="00621866">
        <w:rPr>
          <w:sz w:val="28"/>
          <w:szCs w:val="28"/>
        </w:rPr>
        <w:t>11</w:t>
      </w:r>
      <w:r>
        <w:rPr>
          <w:sz w:val="28"/>
          <w:szCs w:val="28"/>
        </w:rPr>
        <w:t xml:space="preserve"> муниципальных программ</w:t>
      </w:r>
      <w:r w:rsidR="00FE32D3">
        <w:rPr>
          <w:sz w:val="28"/>
          <w:szCs w:val="28"/>
        </w:rPr>
        <w:t>ы</w:t>
      </w:r>
      <w:r>
        <w:rPr>
          <w:sz w:val="28"/>
          <w:szCs w:val="28"/>
        </w:rPr>
        <w:t xml:space="preserve"> из 1</w:t>
      </w:r>
      <w:r w:rsidR="0062186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A0D7D">
        <w:rPr>
          <w:sz w:val="28"/>
          <w:szCs w:val="28"/>
        </w:rPr>
        <w:t>Общий объем расходов на муниципальные программы предусмотрен на 202</w:t>
      </w:r>
      <w:r w:rsidR="00FF690D">
        <w:rPr>
          <w:sz w:val="28"/>
          <w:szCs w:val="28"/>
        </w:rPr>
        <w:t>4</w:t>
      </w:r>
      <w:r w:rsidR="00DA0D7D">
        <w:rPr>
          <w:sz w:val="28"/>
          <w:szCs w:val="28"/>
        </w:rPr>
        <w:t xml:space="preserve"> год в объеме</w:t>
      </w:r>
      <w:r w:rsidR="00091B41">
        <w:rPr>
          <w:sz w:val="28"/>
          <w:szCs w:val="28"/>
        </w:rPr>
        <w:t xml:space="preserve"> </w:t>
      </w:r>
      <w:r w:rsidR="00FF690D">
        <w:rPr>
          <w:sz w:val="28"/>
          <w:szCs w:val="28"/>
        </w:rPr>
        <w:t xml:space="preserve">1 017 538,0 </w:t>
      </w:r>
      <w:proofErr w:type="spellStart"/>
      <w:r w:rsidR="00B82C2C">
        <w:rPr>
          <w:sz w:val="28"/>
          <w:szCs w:val="28"/>
        </w:rPr>
        <w:t>тыс.руб</w:t>
      </w:r>
      <w:proofErr w:type="spellEnd"/>
      <w:r w:rsidR="00B82C2C">
        <w:rPr>
          <w:sz w:val="28"/>
          <w:szCs w:val="28"/>
        </w:rPr>
        <w:t xml:space="preserve">. или </w:t>
      </w:r>
      <w:r w:rsidR="00FF690D">
        <w:rPr>
          <w:sz w:val="28"/>
          <w:szCs w:val="28"/>
        </w:rPr>
        <w:t>92,2</w:t>
      </w:r>
      <w:r w:rsidR="00202F4A">
        <w:rPr>
          <w:sz w:val="28"/>
          <w:szCs w:val="28"/>
        </w:rPr>
        <w:t xml:space="preserve"> </w:t>
      </w:r>
      <w:r w:rsidR="00B82C2C">
        <w:rPr>
          <w:sz w:val="28"/>
          <w:szCs w:val="28"/>
        </w:rPr>
        <w:t xml:space="preserve">% в общем объеме расходов. </w:t>
      </w:r>
      <w:r w:rsidR="00202F4A">
        <w:rPr>
          <w:sz w:val="28"/>
          <w:szCs w:val="28"/>
        </w:rPr>
        <w:t xml:space="preserve">Общий объем </w:t>
      </w:r>
      <w:r w:rsidR="00202F4A" w:rsidRPr="00B82C2C">
        <w:rPr>
          <w:sz w:val="28"/>
          <w:szCs w:val="28"/>
        </w:rPr>
        <w:t>непрограммных</w:t>
      </w:r>
      <w:r w:rsidR="00B82C2C" w:rsidRPr="00B82C2C">
        <w:rPr>
          <w:sz w:val="28"/>
          <w:szCs w:val="28"/>
        </w:rPr>
        <w:t xml:space="preserve"> расходов районного </w:t>
      </w:r>
      <w:r w:rsidR="00FF690D" w:rsidRPr="00B82C2C">
        <w:rPr>
          <w:sz w:val="28"/>
          <w:szCs w:val="28"/>
        </w:rPr>
        <w:t>бюджета</w:t>
      </w:r>
      <w:r w:rsidR="00FF690D">
        <w:rPr>
          <w:sz w:val="28"/>
          <w:szCs w:val="28"/>
        </w:rPr>
        <w:t xml:space="preserve"> </w:t>
      </w:r>
      <w:r w:rsidR="00FF690D" w:rsidRPr="00B82C2C">
        <w:rPr>
          <w:sz w:val="28"/>
          <w:szCs w:val="28"/>
        </w:rPr>
        <w:t>корректируется</w:t>
      </w:r>
      <w:r w:rsidR="00202F4A">
        <w:rPr>
          <w:sz w:val="28"/>
          <w:szCs w:val="28"/>
        </w:rPr>
        <w:t xml:space="preserve"> в сторону увеличения на </w:t>
      </w:r>
      <w:r w:rsidR="00FF690D">
        <w:rPr>
          <w:sz w:val="28"/>
          <w:szCs w:val="28"/>
        </w:rPr>
        <w:t>24524,8</w:t>
      </w:r>
      <w:r w:rsidR="00B82C2C" w:rsidRPr="00B82C2C">
        <w:rPr>
          <w:sz w:val="28"/>
          <w:szCs w:val="28"/>
        </w:rPr>
        <w:t xml:space="preserve"> тыс. р</w:t>
      </w:r>
      <w:r w:rsidR="00EB32E8">
        <w:rPr>
          <w:sz w:val="28"/>
          <w:szCs w:val="28"/>
        </w:rPr>
        <w:t>уб</w:t>
      </w:r>
      <w:r w:rsidR="00B82C2C" w:rsidRPr="00B82C2C">
        <w:rPr>
          <w:sz w:val="28"/>
          <w:szCs w:val="28"/>
        </w:rPr>
        <w:t xml:space="preserve">. и составит </w:t>
      </w:r>
      <w:r w:rsidR="00FF690D">
        <w:rPr>
          <w:sz w:val="28"/>
          <w:szCs w:val="28"/>
        </w:rPr>
        <w:t>86488,5</w:t>
      </w:r>
      <w:r w:rsidR="00B82C2C" w:rsidRPr="00B82C2C">
        <w:rPr>
          <w:sz w:val="28"/>
          <w:szCs w:val="28"/>
        </w:rPr>
        <w:t xml:space="preserve"> </w:t>
      </w:r>
      <w:proofErr w:type="spellStart"/>
      <w:r w:rsidR="00B82C2C" w:rsidRPr="00B82C2C">
        <w:rPr>
          <w:sz w:val="28"/>
          <w:szCs w:val="28"/>
        </w:rPr>
        <w:t>тыс.руб</w:t>
      </w:r>
      <w:proofErr w:type="spellEnd"/>
      <w:r w:rsidR="00B82C2C" w:rsidRPr="00B82C2C">
        <w:rPr>
          <w:sz w:val="28"/>
          <w:szCs w:val="28"/>
        </w:rPr>
        <w:t>.</w:t>
      </w:r>
      <w:r w:rsidR="00B82C2C">
        <w:rPr>
          <w:sz w:val="28"/>
          <w:szCs w:val="28"/>
        </w:rPr>
        <w:t xml:space="preserve"> </w:t>
      </w:r>
      <w:r w:rsidR="00202F4A">
        <w:rPr>
          <w:sz w:val="28"/>
          <w:szCs w:val="28"/>
        </w:rPr>
        <w:t xml:space="preserve">или </w:t>
      </w:r>
      <w:r w:rsidR="00FF690D">
        <w:rPr>
          <w:sz w:val="28"/>
          <w:szCs w:val="28"/>
        </w:rPr>
        <w:t>7,8</w:t>
      </w:r>
      <w:r w:rsidR="00202F4A">
        <w:rPr>
          <w:sz w:val="28"/>
          <w:szCs w:val="28"/>
        </w:rPr>
        <w:t>% в общем объеме расходов.</w:t>
      </w:r>
    </w:p>
    <w:p w:rsidR="00E345F0" w:rsidRDefault="00F877FF" w:rsidP="00662E9B">
      <w:pPr>
        <w:tabs>
          <w:tab w:val="left" w:pos="4036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62E9B">
        <w:rPr>
          <w:sz w:val="28"/>
          <w:szCs w:val="28"/>
          <w:shd w:val="clear" w:color="auto" w:fill="FFFFFF"/>
        </w:rPr>
        <w:t xml:space="preserve">            </w:t>
      </w:r>
    </w:p>
    <w:p w:rsidR="004E7466" w:rsidRPr="003B4CE9" w:rsidRDefault="00E345F0" w:rsidP="00662E9B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="009F4C6A" w:rsidRPr="003B4CE9">
        <w:rPr>
          <w:sz w:val="28"/>
          <w:szCs w:val="28"/>
        </w:rPr>
        <w:t xml:space="preserve">Изменения расходной части бюджета </w:t>
      </w:r>
      <w:r w:rsidR="003B4CE9">
        <w:rPr>
          <w:sz w:val="28"/>
          <w:szCs w:val="28"/>
        </w:rPr>
        <w:t xml:space="preserve">района </w:t>
      </w:r>
      <w:r w:rsidR="009F4C6A" w:rsidRPr="003B4CE9">
        <w:rPr>
          <w:sz w:val="28"/>
          <w:szCs w:val="28"/>
        </w:rPr>
        <w:t>на 202</w:t>
      </w:r>
      <w:r w:rsidR="003F4657">
        <w:rPr>
          <w:sz w:val="28"/>
          <w:szCs w:val="28"/>
        </w:rPr>
        <w:t>4</w:t>
      </w:r>
      <w:r w:rsidR="009F4C6A" w:rsidRPr="003B4CE9">
        <w:rPr>
          <w:sz w:val="28"/>
          <w:szCs w:val="28"/>
        </w:rPr>
        <w:t xml:space="preserve"> год</w:t>
      </w:r>
    </w:p>
    <w:p w:rsidR="00FD1D8F" w:rsidRDefault="00FD1D8F" w:rsidP="004E7466">
      <w:pPr>
        <w:ind w:firstLine="567"/>
        <w:jc w:val="right"/>
      </w:pPr>
    </w:p>
    <w:p w:rsidR="00E7777C" w:rsidRPr="00291B13" w:rsidRDefault="00E7777C" w:rsidP="004E7466">
      <w:pPr>
        <w:ind w:firstLine="567"/>
        <w:jc w:val="right"/>
        <w:rPr>
          <w:b/>
          <w:bCs/>
        </w:rPr>
      </w:pPr>
      <w:r w:rsidRPr="00291B13">
        <w:t xml:space="preserve">Таблица </w:t>
      </w:r>
      <w:r w:rsidR="00FD1D8F">
        <w:t>3</w:t>
      </w:r>
      <w:r w:rsidR="00806D65" w:rsidRPr="00291B13">
        <w:t xml:space="preserve"> </w:t>
      </w:r>
      <w:r w:rsidR="004E7466" w:rsidRPr="00291B13">
        <w:t>(</w:t>
      </w:r>
      <w:r w:rsidRPr="00291B13">
        <w:t>тыс. руб.</w:t>
      </w:r>
      <w:r w:rsidR="004E7466" w:rsidRPr="00291B13">
        <w:t>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559"/>
      </w:tblGrid>
      <w:tr w:rsidR="005E7E75" w:rsidRPr="00291B13" w:rsidTr="00662E9B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6" w:rsidRPr="003C06D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Утверждено решением Думы от </w:t>
            </w:r>
            <w:r w:rsidR="000A1F96" w:rsidRPr="003C06D2">
              <w:rPr>
                <w:bCs/>
              </w:rPr>
              <w:t>2</w:t>
            </w:r>
            <w:r w:rsidR="00FF690D">
              <w:rPr>
                <w:bCs/>
              </w:rPr>
              <w:t>0</w:t>
            </w:r>
            <w:r w:rsidRPr="003C06D2">
              <w:rPr>
                <w:bCs/>
              </w:rPr>
              <w:t>.12.20</w:t>
            </w:r>
            <w:r w:rsidR="000A1F96" w:rsidRPr="003C06D2">
              <w:rPr>
                <w:bCs/>
              </w:rPr>
              <w:t>2</w:t>
            </w:r>
            <w:r w:rsidR="00FF690D">
              <w:rPr>
                <w:bCs/>
              </w:rPr>
              <w:t>3</w:t>
            </w:r>
            <w:r w:rsidRPr="003C06D2">
              <w:rPr>
                <w:bCs/>
              </w:rPr>
              <w:t xml:space="preserve"> </w:t>
            </w:r>
          </w:p>
          <w:p w:rsidR="00502F0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 w:rsidR="00FF690D">
              <w:rPr>
                <w:bCs/>
              </w:rPr>
              <w:t>317</w:t>
            </w:r>
          </w:p>
          <w:p w:rsidR="00772E69" w:rsidRPr="003C06D2" w:rsidRDefault="00772E69" w:rsidP="00345720">
            <w:pPr>
              <w:jc w:val="center"/>
              <w:rPr>
                <w:bCs/>
              </w:rPr>
            </w:pPr>
          </w:p>
          <w:p w:rsidR="005E7E75" w:rsidRPr="003C06D2" w:rsidRDefault="005E7E75" w:rsidP="000A1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8A6E3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3B" w:rsidRPr="003B4CE9" w:rsidRDefault="008A6E3B" w:rsidP="00CF5E60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E3B" w:rsidRPr="00E9709C" w:rsidRDefault="00E9709C" w:rsidP="009519F7">
            <w:pPr>
              <w:jc w:val="center"/>
              <w:rPr>
                <w:rStyle w:val="af5"/>
                <w:b/>
                <w:i w:val="0"/>
              </w:rPr>
            </w:pPr>
            <w:r w:rsidRPr="00E9709C">
              <w:rPr>
                <w:rStyle w:val="af5"/>
                <w:b/>
                <w:i w:val="0"/>
              </w:rPr>
              <w:t>930753,2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E9709C" w:rsidRDefault="00E9709C" w:rsidP="00080A84">
            <w:pPr>
              <w:jc w:val="center"/>
              <w:rPr>
                <w:rStyle w:val="af5"/>
                <w:b/>
                <w:i w:val="0"/>
              </w:rPr>
            </w:pPr>
            <w:r w:rsidRPr="00E9709C">
              <w:rPr>
                <w:rStyle w:val="af5"/>
                <w:b/>
                <w:i w:val="0"/>
              </w:rPr>
              <w:t>1104026,5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E9709C" w:rsidRDefault="00E9709C" w:rsidP="00080A84">
            <w:pPr>
              <w:jc w:val="center"/>
              <w:rPr>
                <w:rStyle w:val="af5"/>
                <w:b/>
                <w:i w:val="0"/>
              </w:rPr>
            </w:pPr>
            <w:r w:rsidRPr="00E9709C">
              <w:rPr>
                <w:rStyle w:val="af5"/>
                <w:b/>
                <w:i w:val="0"/>
              </w:rPr>
              <w:t>+173273,3</w:t>
            </w:r>
          </w:p>
        </w:tc>
      </w:tr>
      <w:tr w:rsidR="0082737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3B4CE9" w:rsidRDefault="0082737B" w:rsidP="00CF5E60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По муниципальным программам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Default="007E6D33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868789,5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7E6D33" w:rsidP="00494DC5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1 017 538,0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7E6D33" w:rsidP="00F03A3D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+148748,5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9E634F" w:rsidRDefault="00EF2348" w:rsidP="009519F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>1.Муниципальная программа</w:t>
            </w:r>
            <w:r w:rsidR="006B65F1" w:rsidRPr="009E634F">
              <w:rPr>
                <w:rStyle w:val="af5"/>
                <w:i w:val="0"/>
              </w:rPr>
              <w:t xml:space="preserve"> </w:t>
            </w:r>
            <w:proofErr w:type="spellStart"/>
            <w:r w:rsidR="006B65F1" w:rsidRPr="009E634F">
              <w:rPr>
                <w:rStyle w:val="af5"/>
                <w:i w:val="0"/>
              </w:rPr>
              <w:t>Зиминского</w:t>
            </w:r>
            <w:proofErr w:type="spellEnd"/>
            <w:r w:rsidR="006B65F1"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3F4657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638746,8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3F4657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717924,9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3F4657" w:rsidP="0047144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+79178,1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B65F1" w:rsidP="009519F7">
            <w:pPr>
              <w:rPr>
                <w:rStyle w:val="af5"/>
                <w:i w:val="0"/>
              </w:rPr>
            </w:pPr>
            <w:r w:rsidRPr="003B4CE9">
              <w:rPr>
                <w:rStyle w:val="af5"/>
                <w:i w:val="0"/>
              </w:rPr>
              <w:t xml:space="preserve">2.Муниципальная программа </w:t>
            </w:r>
            <w:proofErr w:type="spellStart"/>
            <w:r w:rsidRPr="003B4CE9">
              <w:rPr>
                <w:rStyle w:val="af5"/>
                <w:i w:val="0"/>
              </w:rPr>
              <w:t>Зиминского</w:t>
            </w:r>
            <w:proofErr w:type="spellEnd"/>
            <w:r w:rsidRPr="003B4CE9">
              <w:rPr>
                <w:rStyle w:val="af5"/>
                <w:i w:val="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3B4CE9">
              <w:rPr>
                <w:rStyle w:val="af5"/>
                <w:i w:val="0"/>
              </w:rPr>
              <w:t>Зиминском</w:t>
            </w:r>
            <w:proofErr w:type="spellEnd"/>
            <w:r w:rsidRPr="003B4CE9"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3F465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12760,5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3F4657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24681,6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3F4657" w:rsidP="00202F4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+11921,1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3.Муниципальная программа «Развитие физической культуры и спорта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3F465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3302,9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3F4657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12146,0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3F4657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+8843,1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4.Муниципальная программа «Развитие инженерной инфраструктуры и дорожного хозяйства на территории </w:t>
            </w:r>
            <w:proofErr w:type="spellStart"/>
            <w:r>
              <w:rPr>
                <w:rStyle w:val="af5"/>
                <w:i w:val="0"/>
              </w:rPr>
              <w:t>Зиминского</w:t>
            </w:r>
            <w:proofErr w:type="spellEnd"/>
            <w:r>
              <w:rPr>
                <w:rStyle w:val="af5"/>
                <w:i w:val="0"/>
              </w:rPr>
              <w:t xml:space="preserve"> района»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3F465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7942,2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3F4657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16897,6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3F4657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+8955,4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5.Муниципальная программа «Охрана окружающей среды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3F465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849,7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3F4657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2823,6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3F4657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+1973,9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lastRenderedPageBreak/>
              <w:t xml:space="preserve">6.Муниципальная программа «Безопасность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3F465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2654,6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3F4657" w:rsidP="00494DC5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5210,1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3F4657" w:rsidP="00F03A3D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+2555,5</w:t>
            </w:r>
          </w:p>
        </w:tc>
      </w:tr>
      <w:tr w:rsidR="00471443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202F4A" w:rsidP="00214392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</w:t>
            </w:r>
            <w:r w:rsidR="00471443">
              <w:rPr>
                <w:rStyle w:val="af5"/>
                <w:i w:val="0"/>
              </w:rPr>
              <w:t xml:space="preserve">.Муниципальная </w:t>
            </w:r>
            <w:r w:rsidR="00A81666">
              <w:rPr>
                <w:rStyle w:val="af5"/>
                <w:i w:val="0"/>
              </w:rPr>
              <w:t>программа «</w:t>
            </w:r>
            <w:r w:rsidR="00471443">
              <w:rPr>
                <w:rStyle w:val="af5"/>
                <w:i w:val="0"/>
              </w:rPr>
              <w:t xml:space="preserve">Управление муниципальными </w:t>
            </w:r>
            <w:r w:rsidR="00A81666">
              <w:rPr>
                <w:rStyle w:val="af5"/>
                <w:i w:val="0"/>
              </w:rPr>
              <w:t xml:space="preserve">финансами </w:t>
            </w:r>
            <w:proofErr w:type="spellStart"/>
            <w:r w:rsidR="00A81666">
              <w:rPr>
                <w:rStyle w:val="af5"/>
                <w:i w:val="0"/>
              </w:rPr>
              <w:t>Зиминского</w:t>
            </w:r>
            <w:proofErr w:type="spellEnd"/>
            <w:r w:rsidR="00471443">
              <w:rPr>
                <w:rStyle w:val="af5"/>
                <w:i w:val="0"/>
              </w:rPr>
              <w:t xml:space="preserve"> районного муниципального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43" w:rsidRDefault="003F465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194034,4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3F465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218467,3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3F465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+24432,9</w:t>
            </w:r>
          </w:p>
        </w:tc>
      </w:tr>
      <w:tr w:rsidR="00621866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621866" w:rsidP="003F465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8.</w:t>
            </w:r>
            <w:r w:rsidR="00494DC5">
              <w:rPr>
                <w:rStyle w:val="af5"/>
                <w:i w:val="0"/>
              </w:rPr>
              <w:t>Муниципальная программа «</w:t>
            </w:r>
            <w:r w:rsidR="00C365A5">
              <w:rPr>
                <w:rStyle w:val="af5"/>
                <w:i w:val="0"/>
              </w:rPr>
              <w:t>Территориальное планирования</w:t>
            </w:r>
            <w:r w:rsidR="00494DC5">
              <w:rPr>
                <w:rStyle w:val="af5"/>
                <w:i w:val="0"/>
              </w:rPr>
              <w:t xml:space="preserve"> и градостроительно</w:t>
            </w:r>
            <w:r w:rsidR="003F4657">
              <w:rPr>
                <w:rStyle w:val="af5"/>
                <w:i w:val="0"/>
              </w:rPr>
              <w:t>е</w:t>
            </w:r>
            <w:r w:rsidR="00494DC5">
              <w:rPr>
                <w:rStyle w:val="af5"/>
                <w:i w:val="0"/>
              </w:rPr>
              <w:t xml:space="preserve"> зонировани</w:t>
            </w:r>
            <w:r w:rsidR="003F4657">
              <w:rPr>
                <w:rStyle w:val="af5"/>
                <w:i w:val="0"/>
              </w:rPr>
              <w:t>е сельских</w:t>
            </w:r>
            <w:r w:rsidR="00494DC5">
              <w:rPr>
                <w:rStyle w:val="af5"/>
                <w:i w:val="0"/>
              </w:rPr>
              <w:t xml:space="preserve"> </w:t>
            </w:r>
            <w:r w:rsidR="00C365A5">
              <w:rPr>
                <w:rStyle w:val="af5"/>
                <w:i w:val="0"/>
              </w:rPr>
              <w:t xml:space="preserve">поселений </w:t>
            </w:r>
            <w:proofErr w:type="spellStart"/>
            <w:r w:rsidR="00C365A5">
              <w:rPr>
                <w:rStyle w:val="af5"/>
                <w:i w:val="0"/>
              </w:rPr>
              <w:t>Зиминского</w:t>
            </w:r>
            <w:proofErr w:type="spellEnd"/>
            <w:r w:rsidR="00494DC5">
              <w:rPr>
                <w:rStyle w:val="af5"/>
                <w:i w:val="0"/>
              </w:rPr>
              <w:t xml:space="preserve"> района</w:t>
            </w:r>
            <w:r w:rsidR="003F4657">
              <w:rPr>
                <w:rStyle w:val="af5"/>
                <w:i w:val="0"/>
              </w:rPr>
              <w:t xml:space="preserve"> Иркутской области</w:t>
            </w:r>
            <w:r w:rsidR="00494DC5">
              <w:rPr>
                <w:rStyle w:val="af5"/>
                <w:i w:val="0"/>
              </w:rPr>
              <w:t>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66" w:rsidRDefault="003F465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180,0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3F465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2222,5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3F465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+2042,5</w:t>
            </w:r>
          </w:p>
        </w:tc>
      </w:tr>
      <w:tr w:rsidR="00621866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621866" w:rsidP="003F465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9.</w:t>
            </w:r>
            <w:r w:rsidR="00494DC5">
              <w:rPr>
                <w:rStyle w:val="af5"/>
                <w:i w:val="0"/>
              </w:rPr>
              <w:t xml:space="preserve">Муниципальная программа «Профилактика </w:t>
            </w:r>
            <w:r w:rsidR="003F4657">
              <w:rPr>
                <w:rStyle w:val="af5"/>
                <w:i w:val="0"/>
              </w:rPr>
              <w:t xml:space="preserve">терроризма и экстремизма. а также минимизация и (или) ликвидация последствий их проявлений на территории </w:t>
            </w:r>
            <w:proofErr w:type="spellStart"/>
            <w:r w:rsidR="003F4657">
              <w:rPr>
                <w:rStyle w:val="af5"/>
                <w:i w:val="0"/>
              </w:rPr>
              <w:t>Зиминского</w:t>
            </w:r>
            <w:proofErr w:type="spellEnd"/>
            <w:r w:rsidR="003F4657">
              <w:rPr>
                <w:rStyle w:val="af5"/>
                <w:i w:val="0"/>
              </w:rPr>
              <w:t xml:space="preserve"> района</w:t>
            </w:r>
            <w:r w:rsidR="00494DC5">
              <w:rPr>
                <w:rStyle w:val="af5"/>
                <w:i w:val="0"/>
              </w:rPr>
              <w:t>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66" w:rsidRDefault="003F465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1300,5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3F465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1368,5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3F465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+68,0</w:t>
            </w:r>
          </w:p>
        </w:tc>
      </w:tr>
      <w:tr w:rsidR="00621866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621866" w:rsidP="003F465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10.</w:t>
            </w:r>
            <w:r w:rsidR="00494DC5">
              <w:rPr>
                <w:rStyle w:val="af5"/>
                <w:i w:val="0"/>
              </w:rPr>
              <w:t>Муниципальная программа «</w:t>
            </w:r>
            <w:r w:rsidR="003F4657">
              <w:rPr>
                <w:rStyle w:val="af5"/>
                <w:i w:val="0"/>
              </w:rPr>
              <w:t xml:space="preserve">Реализация государственной национальной политики в </w:t>
            </w:r>
            <w:proofErr w:type="spellStart"/>
            <w:r w:rsidR="003F4657">
              <w:rPr>
                <w:rStyle w:val="af5"/>
                <w:i w:val="0"/>
              </w:rPr>
              <w:t>Зиминском</w:t>
            </w:r>
            <w:proofErr w:type="spellEnd"/>
            <w:r w:rsidR="003F4657">
              <w:rPr>
                <w:rStyle w:val="af5"/>
                <w:i w:val="0"/>
              </w:rPr>
              <w:t xml:space="preserve"> районном муниципальном образовании</w:t>
            </w:r>
            <w:r w:rsidR="00494DC5">
              <w:rPr>
                <w:rStyle w:val="af5"/>
                <w:i w:val="0"/>
              </w:rPr>
              <w:t>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66" w:rsidRDefault="003F465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630,0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3F465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3F465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+200,0</w:t>
            </w:r>
          </w:p>
        </w:tc>
      </w:tr>
      <w:tr w:rsidR="00621866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621866" w:rsidP="00494DC5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11.</w:t>
            </w:r>
            <w:r w:rsidR="00494DC5">
              <w:rPr>
                <w:rStyle w:val="af5"/>
                <w:i w:val="0"/>
              </w:rPr>
              <w:t xml:space="preserve">Муниципальная программа «Развитие и содержание муниципальной автоматизированной системы централизованного оповещения населения </w:t>
            </w:r>
            <w:proofErr w:type="spellStart"/>
            <w:r w:rsidR="00494DC5">
              <w:rPr>
                <w:rStyle w:val="af5"/>
                <w:i w:val="0"/>
              </w:rPr>
              <w:t>Зиминского</w:t>
            </w:r>
            <w:proofErr w:type="spellEnd"/>
            <w:r w:rsidR="00494DC5">
              <w:rPr>
                <w:rStyle w:val="af5"/>
                <w:i w:val="0"/>
              </w:rPr>
              <w:t xml:space="preserve"> района»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866" w:rsidRDefault="003F465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4000,0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3F465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12578,0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66" w:rsidRDefault="003F465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+8578,0</w:t>
            </w:r>
          </w:p>
        </w:tc>
      </w:tr>
      <w:tr w:rsidR="0082737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82737B" w:rsidP="00214392">
            <w:pPr>
              <w:rPr>
                <w:rStyle w:val="af5"/>
                <w:b/>
                <w:i w:val="0"/>
              </w:rPr>
            </w:pPr>
            <w:r w:rsidRPr="0082737B">
              <w:rPr>
                <w:rStyle w:val="af5"/>
                <w:b/>
                <w:i w:val="0"/>
              </w:rPr>
              <w:t>По непрограммным расходам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Pr="0082737B" w:rsidRDefault="00FF690D" w:rsidP="00471443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61963,7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FF690D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86488,5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FF690D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+24524,8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E9709C" w:rsidP="006B65F1">
            <w:pPr>
              <w:rPr>
                <w:rStyle w:val="af5"/>
                <w:i w:val="0"/>
              </w:rPr>
            </w:pPr>
            <w:r>
              <w:rPr>
                <w:color w:val="000000"/>
              </w:rPr>
              <w:t>12</w:t>
            </w:r>
            <w:r w:rsidR="003A7FF4" w:rsidRPr="003B4CE9">
              <w:rPr>
                <w:color w:val="000000"/>
              </w:rPr>
              <w:t>.Непрограммные расходы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E9709C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61963,7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D51DB1" w:rsidRDefault="00E9709C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86488,5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EF7768" w:rsidRDefault="00E9709C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+24524,8</w:t>
            </w:r>
          </w:p>
        </w:tc>
      </w:tr>
    </w:tbl>
    <w:p w:rsidR="008D3EDB" w:rsidRPr="003B4CE9" w:rsidRDefault="0024428C" w:rsidP="0024428C">
      <w:pPr>
        <w:ind w:firstLine="708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Проектом решения предусматривается увеличение расходной части бюджета на 20</w:t>
      </w:r>
      <w:r w:rsidR="00BC1161" w:rsidRPr="003B4CE9">
        <w:rPr>
          <w:sz w:val="28"/>
          <w:szCs w:val="28"/>
        </w:rPr>
        <w:t>2</w:t>
      </w:r>
      <w:r w:rsidR="00E9709C">
        <w:rPr>
          <w:sz w:val="28"/>
          <w:szCs w:val="28"/>
        </w:rPr>
        <w:t>4</w:t>
      </w:r>
      <w:r w:rsidRPr="003B4CE9">
        <w:rPr>
          <w:sz w:val="28"/>
          <w:szCs w:val="28"/>
        </w:rPr>
        <w:t xml:space="preserve"> год на финансирование муниципальн</w:t>
      </w:r>
      <w:r w:rsidR="00965517" w:rsidRPr="003B4CE9">
        <w:rPr>
          <w:sz w:val="28"/>
          <w:szCs w:val="28"/>
        </w:rPr>
        <w:t>ых</w:t>
      </w:r>
      <w:r w:rsidRPr="003B4CE9">
        <w:rPr>
          <w:sz w:val="28"/>
          <w:szCs w:val="28"/>
        </w:rPr>
        <w:t xml:space="preserve"> программ </w:t>
      </w:r>
      <w:r w:rsidR="00EF2348" w:rsidRPr="003B4CE9">
        <w:rPr>
          <w:sz w:val="28"/>
          <w:szCs w:val="28"/>
        </w:rPr>
        <w:t xml:space="preserve">на сумму </w:t>
      </w:r>
      <w:r w:rsidR="00E9709C">
        <w:rPr>
          <w:sz w:val="28"/>
          <w:szCs w:val="28"/>
        </w:rPr>
        <w:t>14</w:t>
      </w:r>
      <w:r w:rsidR="00343C25">
        <w:rPr>
          <w:sz w:val="28"/>
          <w:szCs w:val="28"/>
        </w:rPr>
        <w:t>8</w:t>
      </w:r>
      <w:r w:rsidR="00E9709C">
        <w:rPr>
          <w:sz w:val="28"/>
          <w:szCs w:val="28"/>
        </w:rPr>
        <w:t>748,5</w:t>
      </w:r>
      <w:r w:rsidR="008D3EDB" w:rsidRPr="003B4CE9">
        <w:rPr>
          <w:sz w:val="28"/>
          <w:szCs w:val="28"/>
        </w:rPr>
        <w:t xml:space="preserve"> </w:t>
      </w:r>
      <w:proofErr w:type="spellStart"/>
      <w:r w:rsidR="008D3EDB" w:rsidRPr="003B4CE9">
        <w:rPr>
          <w:sz w:val="28"/>
          <w:szCs w:val="28"/>
        </w:rPr>
        <w:t>тыс.руб</w:t>
      </w:r>
      <w:proofErr w:type="spellEnd"/>
      <w:r w:rsidR="008D3EDB" w:rsidRPr="003B4CE9">
        <w:rPr>
          <w:sz w:val="28"/>
          <w:szCs w:val="28"/>
        </w:rPr>
        <w:t>.</w:t>
      </w:r>
    </w:p>
    <w:p w:rsidR="00982D6E" w:rsidRPr="00982D6E" w:rsidRDefault="008F5EFE" w:rsidP="00685C4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 xml:space="preserve">Проектом бюджета предусмотрено увеличение </w:t>
      </w:r>
      <w:r w:rsidR="00EF2348" w:rsidRPr="00347A70">
        <w:rPr>
          <w:sz w:val="28"/>
          <w:szCs w:val="28"/>
        </w:rPr>
        <w:t>расходов по</w:t>
      </w:r>
      <w:r w:rsidRPr="00347A70">
        <w:rPr>
          <w:sz w:val="28"/>
          <w:szCs w:val="28"/>
        </w:rPr>
        <w:t xml:space="preserve"> </w:t>
      </w:r>
      <w:r w:rsidR="0024428C" w:rsidRPr="00347A70">
        <w:rPr>
          <w:sz w:val="28"/>
          <w:szCs w:val="28"/>
        </w:rPr>
        <w:t>муниципальн</w:t>
      </w:r>
      <w:r w:rsidRPr="00347A70">
        <w:rPr>
          <w:sz w:val="28"/>
          <w:szCs w:val="28"/>
        </w:rPr>
        <w:t>ой</w:t>
      </w:r>
      <w:r w:rsidR="0024428C" w:rsidRPr="00347A70">
        <w:rPr>
          <w:sz w:val="28"/>
          <w:szCs w:val="28"/>
        </w:rPr>
        <w:t xml:space="preserve"> программ</w:t>
      </w:r>
      <w:r w:rsidRPr="00347A70">
        <w:rPr>
          <w:sz w:val="28"/>
          <w:szCs w:val="28"/>
        </w:rPr>
        <w:t>е</w:t>
      </w:r>
      <w:r w:rsidR="0024428C" w:rsidRPr="00347A70">
        <w:rPr>
          <w:sz w:val="28"/>
          <w:szCs w:val="28"/>
        </w:rPr>
        <w:t xml:space="preserve"> </w:t>
      </w:r>
      <w:proofErr w:type="spellStart"/>
      <w:r w:rsidR="0024428C" w:rsidRPr="00347A70">
        <w:rPr>
          <w:sz w:val="28"/>
          <w:szCs w:val="28"/>
        </w:rPr>
        <w:t>Зиминского</w:t>
      </w:r>
      <w:proofErr w:type="spellEnd"/>
      <w:r w:rsidR="0024428C" w:rsidRPr="00347A70">
        <w:rPr>
          <w:sz w:val="28"/>
          <w:szCs w:val="28"/>
        </w:rPr>
        <w:t xml:space="preserve"> районного муниципального образования «Развитие образования» </w:t>
      </w:r>
      <w:r w:rsidR="00EF2348" w:rsidRPr="00347A70">
        <w:rPr>
          <w:sz w:val="28"/>
          <w:szCs w:val="28"/>
        </w:rPr>
        <w:t>на сумму +</w:t>
      </w:r>
      <w:r w:rsidR="00E9709C">
        <w:rPr>
          <w:sz w:val="28"/>
          <w:szCs w:val="28"/>
        </w:rPr>
        <w:t>79178</w:t>
      </w:r>
      <w:r w:rsidR="00F03A3D">
        <w:rPr>
          <w:sz w:val="28"/>
          <w:szCs w:val="28"/>
        </w:rPr>
        <w:t>,</w:t>
      </w:r>
      <w:r w:rsidR="00E9709C">
        <w:rPr>
          <w:sz w:val="28"/>
          <w:szCs w:val="28"/>
        </w:rPr>
        <w:t>1</w:t>
      </w:r>
      <w:r w:rsidR="005E7659">
        <w:rPr>
          <w:sz w:val="28"/>
          <w:szCs w:val="28"/>
        </w:rPr>
        <w:t xml:space="preserve"> </w:t>
      </w:r>
      <w:proofErr w:type="spellStart"/>
      <w:r w:rsidR="00CB5A5C">
        <w:rPr>
          <w:sz w:val="28"/>
          <w:szCs w:val="28"/>
        </w:rPr>
        <w:t>тыс.руб</w:t>
      </w:r>
      <w:proofErr w:type="spellEnd"/>
      <w:r w:rsidR="00CB5A5C">
        <w:rPr>
          <w:sz w:val="28"/>
          <w:szCs w:val="28"/>
        </w:rPr>
        <w:t>.</w:t>
      </w:r>
      <w:r w:rsidR="005E7659">
        <w:rPr>
          <w:sz w:val="28"/>
          <w:szCs w:val="28"/>
        </w:rPr>
        <w:t xml:space="preserve">, </w:t>
      </w:r>
      <w:r w:rsidR="00685C4C" w:rsidRPr="00685C4C">
        <w:rPr>
          <w:sz w:val="28"/>
          <w:szCs w:val="28"/>
        </w:rPr>
        <w:t>за счет увеличения расходов</w:t>
      </w:r>
      <w:r w:rsidR="00685C4C">
        <w:rPr>
          <w:sz w:val="28"/>
          <w:szCs w:val="28"/>
        </w:rPr>
        <w:t xml:space="preserve"> из средств федерального бюджета </w:t>
      </w:r>
      <w:r w:rsidR="00685C4C" w:rsidRPr="00685C4C">
        <w:rPr>
          <w:sz w:val="28"/>
          <w:szCs w:val="28"/>
        </w:rPr>
        <w:t>на ежемесячное денежное вознаграждение за классное руководство педагогическим работникам муниципальных образовательных на сумму</w:t>
      </w:r>
      <w:r w:rsidR="00685C4C" w:rsidRPr="00685C4C">
        <w:rPr>
          <w:iCs/>
          <w:sz w:val="28"/>
          <w:szCs w:val="28"/>
        </w:rPr>
        <w:t xml:space="preserve"> 22 237,5 </w:t>
      </w:r>
      <w:r w:rsidR="00685C4C" w:rsidRPr="00685C4C">
        <w:rPr>
          <w:sz w:val="28"/>
          <w:szCs w:val="28"/>
        </w:rPr>
        <w:t>тыс. руб.;</w:t>
      </w:r>
      <w:r w:rsidR="00685C4C">
        <w:rPr>
          <w:sz w:val="28"/>
          <w:szCs w:val="28"/>
        </w:rPr>
        <w:t xml:space="preserve"> за счет средств местного бюджета на оплату труда</w:t>
      </w:r>
      <w:r w:rsidR="00AC48A4">
        <w:rPr>
          <w:sz w:val="28"/>
          <w:szCs w:val="28"/>
        </w:rPr>
        <w:t xml:space="preserve"> и отчисления во внебюджетные фонды</w:t>
      </w:r>
      <w:r w:rsidR="00685C4C">
        <w:rPr>
          <w:sz w:val="28"/>
          <w:szCs w:val="28"/>
        </w:rPr>
        <w:t>,</w:t>
      </w:r>
      <w:r w:rsidR="009017A0" w:rsidRPr="00685C4C">
        <w:rPr>
          <w:sz w:val="28"/>
          <w:szCs w:val="28"/>
        </w:rPr>
        <w:t xml:space="preserve"> </w:t>
      </w:r>
      <w:r w:rsidR="00982D6E" w:rsidRPr="00685C4C">
        <w:rPr>
          <w:sz w:val="28"/>
          <w:szCs w:val="28"/>
        </w:rPr>
        <w:t xml:space="preserve">на коммунальные расходы, </w:t>
      </w:r>
      <w:r w:rsidR="009017A0" w:rsidRPr="00685C4C">
        <w:rPr>
          <w:sz w:val="28"/>
          <w:szCs w:val="28"/>
        </w:rPr>
        <w:t>пожарную безопасность, приобретение основных средств и материальных запасов</w:t>
      </w:r>
      <w:r w:rsidR="00982D6E" w:rsidRPr="00685C4C">
        <w:rPr>
          <w:sz w:val="28"/>
          <w:szCs w:val="28"/>
        </w:rPr>
        <w:t xml:space="preserve">, </w:t>
      </w:r>
      <w:r w:rsidR="00685C4C">
        <w:rPr>
          <w:sz w:val="28"/>
          <w:szCs w:val="28"/>
        </w:rPr>
        <w:t xml:space="preserve">медицинские осмотры </w:t>
      </w:r>
      <w:r w:rsidR="00982D6E" w:rsidRPr="00685C4C">
        <w:rPr>
          <w:sz w:val="28"/>
          <w:szCs w:val="28"/>
        </w:rPr>
        <w:t>, питание детей</w:t>
      </w:r>
      <w:r w:rsidR="00685C4C" w:rsidRPr="00685C4C">
        <w:rPr>
          <w:sz w:val="28"/>
          <w:szCs w:val="28"/>
        </w:rPr>
        <w:t xml:space="preserve"> на сумму 56553,3 </w:t>
      </w:r>
      <w:proofErr w:type="spellStart"/>
      <w:r w:rsidR="00685C4C" w:rsidRPr="00685C4C">
        <w:rPr>
          <w:sz w:val="28"/>
          <w:szCs w:val="28"/>
        </w:rPr>
        <w:t>тыс.руб</w:t>
      </w:r>
      <w:proofErr w:type="spellEnd"/>
      <w:r w:rsidR="00685C4C" w:rsidRPr="00685C4C">
        <w:rPr>
          <w:sz w:val="28"/>
          <w:szCs w:val="28"/>
        </w:rPr>
        <w:t>.,</w:t>
      </w:r>
      <w:r w:rsidR="00685C4C">
        <w:rPr>
          <w:sz w:val="28"/>
          <w:szCs w:val="28"/>
        </w:rPr>
        <w:t xml:space="preserve"> </w:t>
      </w:r>
      <w:r w:rsidR="00685C4C" w:rsidRPr="00685C4C">
        <w:rPr>
          <w:sz w:val="28"/>
          <w:szCs w:val="28"/>
        </w:rPr>
        <w:t>за счет увеличения</w:t>
      </w:r>
      <w:r w:rsidR="00685C4C">
        <w:rPr>
          <w:sz w:val="28"/>
          <w:szCs w:val="28"/>
        </w:rPr>
        <w:t xml:space="preserve"> платных услуг</w:t>
      </w:r>
      <w:r w:rsidR="00343C25">
        <w:rPr>
          <w:sz w:val="28"/>
          <w:szCs w:val="28"/>
        </w:rPr>
        <w:t xml:space="preserve"> за счет</w:t>
      </w:r>
      <w:r w:rsidR="00685C4C" w:rsidRPr="00685C4C">
        <w:rPr>
          <w:sz w:val="28"/>
          <w:szCs w:val="28"/>
        </w:rPr>
        <w:t xml:space="preserve"> родительской платы</w:t>
      </w:r>
      <w:r w:rsidR="00343C25">
        <w:rPr>
          <w:sz w:val="28"/>
          <w:szCs w:val="28"/>
        </w:rPr>
        <w:t xml:space="preserve"> дошкольных учреждений </w:t>
      </w:r>
      <w:r w:rsidR="00685C4C" w:rsidRPr="00685C4C">
        <w:rPr>
          <w:sz w:val="28"/>
          <w:szCs w:val="28"/>
        </w:rPr>
        <w:t xml:space="preserve"> на сумму 387,3 </w:t>
      </w:r>
      <w:proofErr w:type="spellStart"/>
      <w:r w:rsidR="00685C4C" w:rsidRPr="00685C4C">
        <w:rPr>
          <w:sz w:val="28"/>
          <w:szCs w:val="28"/>
        </w:rPr>
        <w:t>тыс.руб</w:t>
      </w:r>
      <w:proofErr w:type="spellEnd"/>
      <w:r w:rsidR="00685C4C" w:rsidRPr="00685C4C">
        <w:rPr>
          <w:sz w:val="28"/>
          <w:szCs w:val="28"/>
        </w:rPr>
        <w:t>.</w:t>
      </w:r>
      <w:r w:rsidR="005E7659">
        <w:rPr>
          <w:sz w:val="28"/>
          <w:szCs w:val="28"/>
        </w:rPr>
        <w:t xml:space="preserve"> </w:t>
      </w:r>
    </w:p>
    <w:p w:rsidR="00A448F8" w:rsidRDefault="00343C25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1A4C">
        <w:rPr>
          <w:sz w:val="28"/>
          <w:szCs w:val="28"/>
        </w:rPr>
        <w:t>од</w:t>
      </w:r>
      <w:r w:rsidR="00A10F8B">
        <w:rPr>
          <w:sz w:val="28"/>
          <w:szCs w:val="28"/>
        </w:rPr>
        <w:t>п</w:t>
      </w:r>
      <w:r w:rsidR="00D01A4C">
        <w:rPr>
          <w:sz w:val="28"/>
          <w:szCs w:val="28"/>
        </w:rPr>
        <w:t xml:space="preserve">рограмма «Дошкольное образование» </w:t>
      </w:r>
      <w:r w:rsidR="00D61B08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корректируются в сторону </w:t>
      </w:r>
      <w:r w:rsidR="00BA293E">
        <w:rPr>
          <w:sz w:val="28"/>
          <w:szCs w:val="28"/>
        </w:rPr>
        <w:t>увеличения на</w:t>
      </w:r>
      <w:r w:rsidR="00D61B08">
        <w:rPr>
          <w:sz w:val="28"/>
          <w:szCs w:val="28"/>
        </w:rPr>
        <w:t xml:space="preserve"> </w:t>
      </w:r>
      <w:r w:rsidR="00D1401A">
        <w:rPr>
          <w:sz w:val="28"/>
          <w:szCs w:val="28"/>
        </w:rPr>
        <w:t xml:space="preserve">сумму </w:t>
      </w:r>
      <w:proofErr w:type="gramStart"/>
      <w:r w:rsidR="00AC48A4">
        <w:rPr>
          <w:sz w:val="28"/>
          <w:szCs w:val="28"/>
        </w:rPr>
        <w:t>5831,8</w:t>
      </w:r>
      <w:r w:rsidR="00D01A4C">
        <w:rPr>
          <w:sz w:val="28"/>
          <w:szCs w:val="28"/>
        </w:rPr>
        <w:t>тыс.руб.</w:t>
      </w:r>
      <w:proofErr w:type="gramEnd"/>
      <w:r w:rsidR="00DA7DCB">
        <w:rPr>
          <w:sz w:val="28"/>
          <w:szCs w:val="28"/>
        </w:rPr>
        <w:t>;</w:t>
      </w:r>
    </w:p>
    <w:p w:rsidR="00BB2DF6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48B">
        <w:rPr>
          <w:sz w:val="28"/>
          <w:szCs w:val="28"/>
        </w:rPr>
        <w:t xml:space="preserve"> </w:t>
      </w:r>
      <w:r w:rsidR="00D01A4C">
        <w:rPr>
          <w:sz w:val="28"/>
          <w:szCs w:val="28"/>
        </w:rPr>
        <w:t>-</w:t>
      </w:r>
      <w:r w:rsidR="00FC24B2" w:rsidRPr="00347A70">
        <w:rPr>
          <w:sz w:val="28"/>
          <w:szCs w:val="28"/>
        </w:rPr>
        <w:t xml:space="preserve"> </w:t>
      </w:r>
      <w:r w:rsidR="009F4E35" w:rsidRPr="00347A70">
        <w:rPr>
          <w:sz w:val="28"/>
          <w:szCs w:val="28"/>
        </w:rPr>
        <w:t>подпрограмм</w:t>
      </w:r>
      <w:r w:rsidR="00FC24B2" w:rsidRPr="00347A70">
        <w:rPr>
          <w:sz w:val="28"/>
          <w:szCs w:val="28"/>
        </w:rPr>
        <w:t>а</w:t>
      </w:r>
      <w:r w:rsidR="009F4E35" w:rsidRPr="00347A70">
        <w:rPr>
          <w:sz w:val="28"/>
          <w:szCs w:val="28"/>
        </w:rPr>
        <w:t xml:space="preserve"> «Общее образование» увелич</w:t>
      </w:r>
      <w:r w:rsidR="00D61B08">
        <w:rPr>
          <w:sz w:val="28"/>
          <w:szCs w:val="28"/>
        </w:rPr>
        <w:t>ение расходов н</w:t>
      </w:r>
      <w:r w:rsidR="009F4E35" w:rsidRPr="00347A70">
        <w:rPr>
          <w:sz w:val="28"/>
          <w:szCs w:val="28"/>
        </w:rPr>
        <w:t>а</w:t>
      </w:r>
      <w:r w:rsidR="00D61B08">
        <w:rPr>
          <w:sz w:val="28"/>
          <w:szCs w:val="28"/>
        </w:rPr>
        <w:t xml:space="preserve"> сумму</w:t>
      </w:r>
      <w:r w:rsidR="009F4E35" w:rsidRPr="00347A70">
        <w:rPr>
          <w:sz w:val="28"/>
          <w:szCs w:val="28"/>
        </w:rPr>
        <w:t xml:space="preserve"> </w:t>
      </w:r>
      <w:r w:rsidR="00AC48A4">
        <w:rPr>
          <w:sz w:val="28"/>
          <w:szCs w:val="28"/>
        </w:rPr>
        <w:t>68981,8</w:t>
      </w:r>
      <w:r w:rsidR="0082737B">
        <w:rPr>
          <w:sz w:val="28"/>
          <w:szCs w:val="28"/>
        </w:rPr>
        <w:t xml:space="preserve"> </w:t>
      </w:r>
      <w:proofErr w:type="spellStart"/>
      <w:r w:rsidR="0082737B">
        <w:rPr>
          <w:sz w:val="28"/>
          <w:szCs w:val="28"/>
        </w:rPr>
        <w:t>т</w:t>
      </w:r>
      <w:r w:rsidR="00CD61F3" w:rsidRPr="00347A70">
        <w:rPr>
          <w:sz w:val="28"/>
          <w:szCs w:val="28"/>
        </w:rPr>
        <w:t>ыс.ру</w:t>
      </w:r>
      <w:r w:rsidR="009F4E35" w:rsidRPr="00347A70">
        <w:rPr>
          <w:sz w:val="28"/>
          <w:szCs w:val="28"/>
        </w:rPr>
        <w:t>б</w:t>
      </w:r>
      <w:proofErr w:type="spellEnd"/>
      <w:r w:rsidR="009F4E35" w:rsidRPr="00347A70">
        <w:rPr>
          <w:sz w:val="28"/>
          <w:szCs w:val="28"/>
        </w:rPr>
        <w:t>.</w:t>
      </w:r>
      <w:r w:rsidR="00D01A4C">
        <w:rPr>
          <w:sz w:val="28"/>
          <w:szCs w:val="28"/>
        </w:rPr>
        <w:t>;</w:t>
      </w:r>
    </w:p>
    <w:p w:rsidR="00D01A4C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E7659">
        <w:rPr>
          <w:sz w:val="28"/>
          <w:szCs w:val="28"/>
        </w:rPr>
        <w:t xml:space="preserve">-подпрограмма «Обеспечение функций управления системы образования» </w:t>
      </w:r>
      <w:r w:rsidR="00D61B08">
        <w:rPr>
          <w:sz w:val="28"/>
          <w:szCs w:val="28"/>
        </w:rPr>
        <w:t>увеличение расходов</w:t>
      </w:r>
      <w:r w:rsidR="005E7659">
        <w:rPr>
          <w:sz w:val="28"/>
          <w:szCs w:val="28"/>
        </w:rPr>
        <w:t xml:space="preserve"> на </w:t>
      </w:r>
      <w:r w:rsidR="00AC48A4">
        <w:rPr>
          <w:sz w:val="28"/>
          <w:szCs w:val="28"/>
        </w:rPr>
        <w:t>сумму 4364,5</w:t>
      </w:r>
      <w:r w:rsidR="005E7659">
        <w:rPr>
          <w:sz w:val="28"/>
          <w:szCs w:val="28"/>
        </w:rPr>
        <w:t xml:space="preserve"> </w:t>
      </w:r>
      <w:proofErr w:type="spellStart"/>
      <w:r w:rsidR="005E7659">
        <w:rPr>
          <w:sz w:val="28"/>
          <w:szCs w:val="28"/>
        </w:rPr>
        <w:t>тыс.руб</w:t>
      </w:r>
      <w:proofErr w:type="spellEnd"/>
      <w:r w:rsidR="005E7659">
        <w:rPr>
          <w:sz w:val="28"/>
          <w:szCs w:val="28"/>
        </w:rPr>
        <w:t xml:space="preserve">. </w:t>
      </w:r>
    </w:p>
    <w:p w:rsidR="00041DD8" w:rsidRPr="00951AA5" w:rsidRDefault="00BB2DF6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5889" w:rsidRPr="00A10F8B">
        <w:rPr>
          <w:rStyle w:val="af5"/>
          <w:i w:val="0"/>
          <w:sz w:val="28"/>
          <w:szCs w:val="28"/>
        </w:rPr>
        <w:t>Муници</w:t>
      </w:r>
      <w:r w:rsidR="003B5889" w:rsidRPr="00347A70">
        <w:rPr>
          <w:rStyle w:val="af5"/>
          <w:i w:val="0"/>
          <w:sz w:val="28"/>
          <w:szCs w:val="28"/>
        </w:rPr>
        <w:t xml:space="preserve">пальная программа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Зиминского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районного муниципального образования «Развитие культуры в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Зиминском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районе» расходы </w:t>
      </w:r>
      <w:r w:rsidR="00524B7F">
        <w:rPr>
          <w:rStyle w:val="af5"/>
          <w:i w:val="0"/>
          <w:sz w:val="28"/>
          <w:szCs w:val="28"/>
        </w:rPr>
        <w:t>увеличиваются</w:t>
      </w:r>
      <w:r w:rsidR="00524B7F" w:rsidRPr="00524B7F">
        <w:rPr>
          <w:rStyle w:val="af5"/>
          <w:i w:val="0"/>
          <w:sz w:val="28"/>
          <w:szCs w:val="28"/>
        </w:rPr>
        <w:t xml:space="preserve"> </w:t>
      </w:r>
      <w:r w:rsidR="003B5889" w:rsidRPr="00347A70">
        <w:rPr>
          <w:rStyle w:val="af5"/>
          <w:i w:val="0"/>
          <w:sz w:val="28"/>
          <w:szCs w:val="28"/>
        </w:rPr>
        <w:t xml:space="preserve">   на </w:t>
      </w:r>
      <w:r w:rsidR="00EF2348" w:rsidRPr="00347A70">
        <w:rPr>
          <w:rStyle w:val="af5"/>
          <w:i w:val="0"/>
          <w:sz w:val="28"/>
          <w:szCs w:val="28"/>
        </w:rPr>
        <w:t>сумму</w:t>
      </w:r>
      <w:r w:rsidR="00EF2348">
        <w:rPr>
          <w:rStyle w:val="af5"/>
          <w:i w:val="0"/>
          <w:sz w:val="28"/>
          <w:szCs w:val="28"/>
        </w:rPr>
        <w:t xml:space="preserve"> </w:t>
      </w:r>
      <w:r w:rsidR="00524B7F">
        <w:rPr>
          <w:rStyle w:val="af5"/>
          <w:i w:val="0"/>
          <w:sz w:val="28"/>
          <w:szCs w:val="28"/>
        </w:rPr>
        <w:t>+</w:t>
      </w:r>
      <w:r w:rsidR="00AC48A4">
        <w:rPr>
          <w:rStyle w:val="af5"/>
          <w:i w:val="0"/>
          <w:sz w:val="28"/>
          <w:szCs w:val="28"/>
        </w:rPr>
        <w:t>11921,1</w:t>
      </w:r>
      <w:r w:rsidR="009D6A8C" w:rsidRPr="00347A70">
        <w:rPr>
          <w:rStyle w:val="af5"/>
          <w:i w:val="0"/>
          <w:sz w:val="28"/>
          <w:szCs w:val="28"/>
        </w:rPr>
        <w:t xml:space="preserve"> </w:t>
      </w:r>
      <w:proofErr w:type="spellStart"/>
      <w:r w:rsidR="009D6A8C" w:rsidRPr="00347A70">
        <w:rPr>
          <w:rStyle w:val="af5"/>
          <w:i w:val="0"/>
          <w:sz w:val="28"/>
          <w:szCs w:val="28"/>
        </w:rPr>
        <w:t>тыс.руб</w:t>
      </w:r>
      <w:proofErr w:type="spellEnd"/>
      <w:r w:rsidR="009D6A8C" w:rsidRPr="00347A70">
        <w:rPr>
          <w:rStyle w:val="af5"/>
          <w:i w:val="0"/>
          <w:sz w:val="28"/>
          <w:szCs w:val="28"/>
        </w:rPr>
        <w:t>.</w:t>
      </w:r>
      <w:r w:rsidR="00232B7D">
        <w:rPr>
          <w:rStyle w:val="af5"/>
          <w:i w:val="0"/>
          <w:sz w:val="28"/>
          <w:szCs w:val="28"/>
        </w:rPr>
        <w:t xml:space="preserve"> </w:t>
      </w:r>
      <w:r w:rsidR="00AC48A4">
        <w:rPr>
          <w:rStyle w:val="af5"/>
          <w:i w:val="0"/>
          <w:sz w:val="28"/>
          <w:szCs w:val="28"/>
        </w:rPr>
        <w:t xml:space="preserve">за счет средств местного бюджета </w:t>
      </w:r>
      <w:r w:rsidR="00232B7D">
        <w:rPr>
          <w:rStyle w:val="af5"/>
          <w:i w:val="0"/>
          <w:sz w:val="28"/>
          <w:szCs w:val="28"/>
        </w:rPr>
        <w:t xml:space="preserve">на расходы </w:t>
      </w:r>
      <w:r w:rsidR="00AC48A4">
        <w:rPr>
          <w:rStyle w:val="af5"/>
          <w:i w:val="0"/>
          <w:sz w:val="28"/>
          <w:szCs w:val="28"/>
        </w:rPr>
        <w:t xml:space="preserve">по оплате труда и отчислениям во внебюджетные фонды в сумме 9967,2 </w:t>
      </w:r>
      <w:proofErr w:type="gramStart"/>
      <w:r w:rsidR="00AC48A4">
        <w:rPr>
          <w:rStyle w:val="af5"/>
          <w:i w:val="0"/>
          <w:sz w:val="28"/>
          <w:szCs w:val="28"/>
        </w:rPr>
        <w:t>тыс.</w:t>
      </w:r>
      <w:proofErr w:type="spellStart"/>
      <w:r w:rsidR="00AC48A4">
        <w:rPr>
          <w:rStyle w:val="af5"/>
          <w:i w:val="0"/>
          <w:sz w:val="28"/>
          <w:szCs w:val="28"/>
        </w:rPr>
        <w:t>руб</w:t>
      </w:r>
      <w:proofErr w:type="spellEnd"/>
      <w:r w:rsidR="00AC48A4">
        <w:rPr>
          <w:rStyle w:val="af5"/>
          <w:i w:val="0"/>
          <w:sz w:val="28"/>
          <w:szCs w:val="28"/>
        </w:rPr>
        <w:t>.,на</w:t>
      </w:r>
      <w:proofErr w:type="gramEnd"/>
      <w:r w:rsidR="00AC48A4">
        <w:rPr>
          <w:rStyle w:val="af5"/>
          <w:i w:val="0"/>
          <w:sz w:val="28"/>
          <w:szCs w:val="28"/>
        </w:rPr>
        <w:t xml:space="preserve"> коммунальные расходы,</w:t>
      </w:r>
      <w:r w:rsidR="00B707AE">
        <w:rPr>
          <w:rStyle w:val="af5"/>
          <w:i w:val="0"/>
          <w:sz w:val="28"/>
          <w:szCs w:val="28"/>
        </w:rPr>
        <w:t xml:space="preserve"> </w:t>
      </w:r>
      <w:r w:rsidR="00AC48A4">
        <w:rPr>
          <w:rStyle w:val="af5"/>
          <w:i w:val="0"/>
          <w:sz w:val="28"/>
          <w:szCs w:val="28"/>
        </w:rPr>
        <w:t xml:space="preserve">приобретение материальных запасов в сумме </w:t>
      </w:r>
      <w:r w:rsidR="00B707AE">
        <w:rPr>
          <w:rStyle w:val="af5"/>
          <w:i w:val="0"/>
          <w:sz w:val="28"/>
          <w:szCs w:val="28"/>
        </w:rPr>
        <w:t xml:space="preserve">1474,5 тыс., на средства массовой информации 479,4 </w:t>
      </w:r>
      <w:proofErr w:type="spellStart"/>
      <w:r w:rsidR="00B707AE">
        <w:rPr>
          <w:rStyle w:val="af5"/>
          <w:i w:val="0"/>
          <w:sz w:val="28"/>
          <w:szCs w:val="28"/>
        </w:rPr>
        <w:t>тыс.руб.</w:t>
      </w:r>
      <w:r w:rsidR="00951AA5">
        <w:rPr>
          <w:sz w:val="28"/>
          <w:szCs w:val="28"/>
        </w:rPr>
        <w:t>в</w:t>
      </w:r>
      <w:proofErr w:type="spellEnd"/>
      <w:r w:rsidR="00951AA5">
        <w:rPr>
          <w:sz w:val="28"/>
          <w:szCs w:val="28"/>
        </w:rPr>
        <w:t xml:space="preserve"> том </w:t>
      </w:r>
      <w:r w:rsidR="00FD1D8F">
        <w:rPr>
          <w:sz w:val="28"/>
          <w:szCs w:val="28"/>
        </w:rPr>
        <w:t>числе:</w:t>
      </w:r>
    </w:p>
    <w:p w:rsidR="005E7659" w:rsidRDefault="00CF4E57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</w:t>
      </w:r>
      <w:r w:rsidR="005E7659">
        <w:rPr>
          <w:rStyle w:val="af5"/>
          <w:i w:val="0"/>
          <w:sz w:val="28"/>
          <w:szCs w:val="28"/>
        </w:rPr>
        <w:t xml:space="preserve">-подпрограмма «Музейное дело» </w:t>
      </w:r>
      <w:r w:rsidR="00FD1D8F">
        <w:rPr>
          <w:rStyle w:val="af5"/>
          <w:i w:val="0"/>
          <w:sz w:val="28"/>
          <w:szCs w:val="28"/>
        </w:rPr>
        <w:t>расходы увеличиваются</w:t>
      </w:r>
      <w:r w:rsidR="005E7659">
        <w:rPr>
          <w:rStyle w:val="af5"/>
          <w:i w:val="0"/>
          <w:sz w:val="28"/>
          <w:szCs w:val="28"/>
        </w:rPr>
        <w:t xml:space="preserve"> на </w:t>
      </w:r>
      <w:r w:rsidR="00951AA5">
        <w:rPr>
          <w:rStyle w:val="af5"/>
          <w:i w:val="0"/>
          <w:sz w:val="28"/>
          <w:szCs w:val="28"/>
        </w:rPr>
        <w:t>+</w:t>
      </w:r>
      <w:r w:rsidR="00B707AE">
        <w:rPr>
          <w:rStyle w:val="af5"/>
          <w:i w:val="0"/>
          <w:sz w:val="28"/>
          <w:szCs w:val="28"/>
        </w:rPr>
        <w:t>1803,0</w:t>
      </w:r>
      <w:r w:rsidR="005E7659">
        <w:rPr>
          <w:rStyle w:val="af5"/>
          <w:i w:val="0"/>
          <w:sz w:val="28"/>
          <w:szCs w:val="28"/>
        </w:rPr>
        <w:t xml:space="preserve"> </w:t>
      </w:r>
      <w:proofErr w:type="spellStart"/>
      <w:r w:rsidR="005E7659">
        <w:rPr>
          <w:rStyle w:val="af5"/>
          <w:i w:val="0"/>
          <w:sz w:val="28"/>
          <w:szCs w:val="28"/>
        </w:rPr>
        <w:t>тыс.руб</w:t>
      </w:r>
      <w:proofErr w:type="spellEnd"/>
      <w:r w:rsidR="005E7659">
        <w:rPr>
          <w:rStyle w:val="af5"/>
          <w:i w:val="0"/>
          <w:sz w:val="28"/>
          <w:szCs w:val="28"/>
        </w:rPr>
        <w:t>.;</w:t>
      </w:r>
    </w:p>
    <w:p w:rsidR="005E7659" w:rsidRDefault="005E7659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-подпрограмма «Библиотечное дело» </w:t>
      </w:r>
      <w:r w:rsidR="002B4C0D">
        <w:rPr>
          <w:rStyle w:val="af5"/>
          <w:i w:val="0"/>
          <w:sz w:val="28"/>
          <w:szCs w:val="28"/>
        </w:rPr>
        <w:t xml:space="preserve">увеличивается на </w:t>
      </w:r>
      <w:r w:rsidR="00951AA5">
        <w:rPr>
          <w:rStyle w:val="af5"/>
          <w:i w:val="0"/>
          <w:sz w:val="28"/>
          <w:szCs w:val="28"/>
        </w:rPr>
        <w:t>+</w:t>
      </w:r>
      <w:r w:rsidR="00B707AE">
        <w:rPr>
          <w:rStyle w:val="af5"/>
          <w:i w:val="0"/>
          <w:sz w:val="28"/>
          <w:szCs w:val="28"/>
        </w:rPr>
        <w:t>4984,</w:t>
      </w:r>
      <w:r w:rsidR="00A633C1">
        <w:rPr>
          <w:rStyle w:val="af5"/>
          <w:i w:val="0"/>
          <w:sz w:val="28"/>
          <w:szCs w:val="28"/>
        </w:rPr>
        <w:t>3</w:t>
      </w:r>
      <w:r w:rsidR="002B4C0D">
        <w:rPr>
          <w:rStyle w:val="af5"/>
          <w:i w:val="0"/>
          <w:sz w:val="28"/>
          <w:szCs w:val="28"/>
        </w:rPr>
        <w:t xml:space="preserve"> </w:t>
      </w:r>
      <w:proofErr w:type="spellStart"/>
      <w:r w:rsidR="002B4C0D">
        <w:rPr>
          <w:rStyle w:val="af5"/>
          <w:i w:val="0"/>
          <w:sz w:val="28"/>
          <w:szCs w:val="28"/>
        </w:rPr>
        <w:t>тыс.руб</w:t>
      </w:r>
      <w:proofErr w:type="spellEnd"/>
      <w:r w:rsidR="002B4C0D">
        <w:rPr>
          <w:rStyle w:val="af5"/>
          <w:i w:val="0"/>
          <w:sz w:val="28"/>
          <w:szCs w:val="28"/>
        </w:rPr>
        <w:t>.;</w:t>
      </w:r>
    </w:p>
    <w:p w:rsidR="006D2685" w:rsidRDefault="00CF4E57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</w:t>
      </w:r>
      <w:r w:rsidR="002B4C0D">
        <w:rPr>
          <w:rStyle w:val="af5"/>
          <w:i w:val="0"/>
          <w:sz w:val="28"/>
          <w:szCs w:val="28"/>
        </w:rPr>
        <w:t xml:space="preserve">-подпрограмма «Обеспечение </w:t>
      </w:r>
      <w:r w:rsidR="00232B7D">
        <w:rPr>
          <w:rStyle w:val="af5"/>
          <w:i w:val="0"/>
          <w:sz w:val="28"/>
          <w:szCs w:val="28"/>
        </w:rPr>
        <w:t>функций управления сферой культуры</w:t>
      </w:r>
      <w:r w:rsidR="002B4C0D">
        <w:rPr>
          <w:rStyle w:val="af5"/>
          <w:i w:val="0"/>
          <w:sz w:val="28"/>
          <w:szCs w:val="28"/>
        </w:rPr>
        <w:t xml:space="preserve">» увеличивается на </w:t>
      </w:r>
      <w:r w:rsidR="00951AA5">
        <w:rPr>
          <w:rStyle w:val="af5"/>
          <w:i w:val="0"/>
          <w:sz w:val="28"/>
          <w:szCs w:val="28"/>
        </w:rPr>
        <w:t>+</w:t>
      </w:r>
      <w:r w:rsidR="00B707AE">
        <w:rPr>
          <w:rStyle w:val="af5"/>
          <w:i w:val="0"/>
          <w:sz w:val="28"/>
          <w:szCs w:val="28"/>
        </w:rPr>
        <w:t>5133,</w:t>
      </w:r>
      <w:r w:rsidR="00A633C1">
        <w:rPr>
          <w:rStyle w:val="af5"/>
          <w:i w:val="0"/>
          <w:sz w:val="28"/>
          <w:szCs w:val="28"/>
        </w:rPr>
        <w:t>8</w:t>
      </w:r>
      <w:r w:rsidR="002B4C0D">
        <w:rPr>
          <w:rStyle w:val="af5"/>
          <w:i w:val="0"/>
          <w:sz w:val="28"/>
          <w:szCs w:val="28"/>
        </w:rPr>
        <w:t xml:space="preserve"> </w:t>
      </w:r>
      <w:proofErr w:type="spellStart"/>
      <w:r w:rsidR="002B4C0D">
        <w:rPr>
          <w:rStyle w:val="af5"/>
          <w:i w:val="0"/>
          <w:sz w:val="28"/>
          <w:szCs w:val="28"/>
        </w:rPr>
        <w:t>тыс.руб</w:t>
      </w:r>
      <w:proofErr w:type="spellEnd"/>
      <w:r w:rsidR="002B4C0D">
        <w:rPr>
          <w:rStyle w:val="af5"/>
          <w:i w:val="0"/>
          <w:sz w:val="28"/>
          <w:szCs w:val="28"/>
        </w:rPr>
        <w:t>.</w:t>
      </w:r>
    </w:p>
    <w:p w:rsidR="006D2685" w:rsidRDefault="006D2685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>
        <w:rPr>
          <w:rStyle w:val="af5"/>
          <w:i w:val="0"/>
          <w:sz w:val="28"/>
          <w:szCs w:val="28"/>
        </w:rPr>
        <w:t>Зиминском</w:t>
      </w:r>
      <w:proofErr w:type="spellEnd"/>
      <w:r>
        <w:rPr>
          <w:rStyle w:val="af5"/>
          <w:i w:val="0"/>
          <w:sz w:val="28"/>
          <w:szCs w:val="28"/>
        </w:rPr>
        <w:t xml:space="preserve"> районе» </w:t>
      </w:r>
      <w:r w:rsidR="00D61B08">
        <w:rPr>
          <w:rStyle w:val="af5"/>
          <w:i w:val="0"/>
          <w:sz w:val="28"/>
          <w:szCs w:val="28"/>
        </w:rPr>
        <w:t xml:space="preserve">расходы </w:t>
      </w:r>
      <w:r>
        <w:rPr>
          <w:rStyle w:val="af5"/>
          <w:i w:val="0"/>
          <w:sz w:val="28"/>
          <w:szCs w:val="28"/>
        </w:rPr>
        <w:t>увелич</w:t>
      </w:r>
      <w:r w:rsidR="00D61B08">
        <w:rPr>
          <w:rStyle w:val="af5"/>
          <w:i w:val="0"/>
          <w:sz w:val="28"/>
          <w:szCs w:val="28"/>
        </w:rPr>
        <w:t xml:space="preserve">иваются </w:t>
      </w:r>
      <w:r>
        <w:rPr>
          <w:rStyle w:val="af5"/>
          <w:i w:val="0"/>
          <w:sz w:val="28"/>
          <w:szCs w:val="28"/>
        </w:rPr>
        <w:t xml:space="preserve">на </w:t>
      </w:r>
      <w:r w:rsidR="00CE0D10">
        <w:rPr>
          <w:rStyle w:val="af5"/>
          <w:i w:val="0"/>
          <w:sz w:val="28"/>
          <w:szCs w:val="28"/>
        </w:rPr>
        <w:t>8843,1</w:t>
      </w:r>
      <w:r>
        <w:rPr>
          <w:rStyle w:val="af5"/>
          <w:i w:val="0"/>
          <w:sz w:val="28"/>
          <w:szCs w:val="28"/>
        </w:rPr>
        <w:t xml:space="preserve">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>.</w:t>
      </w:r>
      <w:proofErr w:type="gramStart"/>
      <w:r w:rsidR="00C365A5">
        <w:rPr>
          <w:rStyle w:val="af5"/>
          <w:i w:val="0"/>
          <w:sz w:val="28"/>
          <w:szCs w:val="28"/>
        </w:rPr>
        <w:t>,</w:t>
      </w:r>
      <w:r w:rsidR="009D134B">
        <w:rPr>
          <w:rStyle w:val="af5"/>
          <w:i w:val="0"/>
          <w:sz w:val="28"/>
          <w:szCs w:val="28"/>
        </w:rPr>
        <w:t xml:space="preserve"> </w:t>
      </w:r>
      <w:r w:rsidR="00CE0D10">
        <w:rPr>
          <w:rStyle w:val="af5"/>
          <w:i w:val="0"/>
          <w:sz w:val="28"/>
          <w:szCs w:val="28"/>
        </w:rPr>
        <w:t xml:space="preserve"> в</w:t>
      </w:r>
      <w:proofErr w:type="gramEnd"/>
      <w:r w:rsidR="00CE0D10">
        <w:rPr>
          <w:rStyle w:val="af5"/>
          <w:i w:val="0"/>
          <w:sz w:val="28"/>
          <w:szCs w:val="28"/>
        </w:rPr>
        <w:t xml:space="preserve"> том числе</w:t>
      </w:r>
      <w:r w:rsidR="00E541EC">
        <w:rPr>
          <w:rStyle w:val="af5"/>
          <w:i w:val="0"/>
          <w:sz w:val="28"/>
          <w:szCs w:val="28"/>
        </w:rPr>
        <w:t xml:space="preserve"> за счет средств местного бюджета </w:t>
      </w:r>
      <w:r w:rsidR="00CE0D10">
        <w:rPr>
          <w:rStyle w:val="af5"/>
          <w:i w:val="0"/>
          <w:sz w:val="28"/>
          <w:szCs w:val="28"/>
        </w:rPr>
        <w:t xml:space="preserve"> на подготовку проектно-с</w:t>
      </w:r>
      <w:r w:rsidR="00E541EC">
        <w:rPr>
          <w:rStyle w:val="af5"/>
          <w:i w:val="0"/>
          <w:sz w:val="28"/>
          <w:szCs w:val="28"/>
        </w:rPr>
        <w:t xml:space="preserve">метной документации на строительство физкультурно-спортивного центра в сумме 5431,0 </w:t>
      </w:r>
      <w:proofErr w:type="spellStart"/>
      <w:r w:rsidR="00E541EC">
        <w:rPr>
          <w:rStyle w:val="af5"/>
          <w:i w:val="0"/>
          <w:sz w:val="28"/>
          <w:szCs w:val="28"/>
        </w:rPr>
        <w:t>тыс.руб</w:t>
      </w:r>
      <w:proofErr w:type="spellEnd"/>
      <w:r w:rsidR="00E541EC">
        <w:rPr>
          <w:rStyle w:val="af5"/>
          <w:i w:val="0"/>
          <w:sz w:val="28"/>
          <w:szCs w:val="28"/>
        </w:rPr>
        <w:t>., на оплату труда и отчисления во внебюджетные фонды в сумме 2646,4 тыс.</w:t>
      </w:r>
      <w:proofErr w:type="spellStart"/>
      <w:r w:rsidR="00E541EC">
        <w:rPr>
          <w:rStyle w:val="af5"/>
          <w:i w:val="0"/>
          <w:sz w:val="28"/>
          <w:szCs w:val="28"/>
        </w:rPr>
        <w:t>руб</w:t>
      </w:r>
      <w:proofErr w:type="spellEnd"/>
      <w:r w:rsidR="00E541EC">
        <w:rPr>
          <w:rStyle w:val="af5"/>
          <w:i w:val="0"/>
          <w:sz w:val="28"/>
          <w:szCs w:val="28"/>
        </w:rPr>
        <w:t>.,на коммунальные услуги\.приобретение материальных запасов в сумме 265,7 тыс.</w:t>
      </w:r>
      <w:proofErr w:type="spellStart"/>
      <w:r w:rsidR="00E541EC">
        <w:rPr>
          <w:rStyle w:val="af5"/>
          <w:i w:val="0"/>
          <w:sz w:val="28"/>
          <w:szCs w:val="28"/>
        </w:rPr>
        <w:t>руб</w:t>
      </w:r>
      <w:proofErr w:type="spellEnd"/>
      <w:r w:rsidR="00E541EC">
        <w:rPr>
          <w:rStyle w:val="af5"/>
          <w:i w:val="0"/>
          <w:sz w:val="28"/>
          <w:szCs w:val="28"/>
        </w:rPr>
        <w:t xml:space="preserve">.,на спортивные мероприятия в сумме 500,0 </w:t>
      </w:r>
      <w:proofErr w:type="spellStart"/>
      <w:r w:rsidR="00E541EC">
        <w:rPr>
          <w:rStyle w:val="af5"/>
          <w:i w:val="0"/>
          <w:sz w:val="28"/>
          <w:szCs w:val="28"/>
        </w:rPr>
        <w:t>тыс.руб</w:t>
      </w:r>
      <w:proofErr w:type="spellEnd"/>
      <w:r w:rsidR="00E541EC">
        <w:rPr>
          <w:rStyle w:val="af5"/>
          <w:i w:val="0"/>
          <w:sz w:val="28"/>
          <w:szCs w:val="28"/>
        </w:rPr>
        <w:t>.</w:t>
      </w:r>
    </w:p>
    <w:p w:rsidR="009D134B" w:rsidRDefault="006D2685" w:rsidP="0078679D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«Развитие инженерной инфраструктуры и дорожного хозяйства на территории </w:t>
      </w:r>
      <w:proofErr w:type="spellStart"/>
      <w:r>
        <w:rPr>
          <w:rStyle w:val="af5"/>
          <w:i w:val="0"/>
          <w:sz w:val="28"/>
          <w:szCs w:val="28"/>
        </w:rPr>
        <w:t>Зиминского</w:t>
      </w:r>
      <w:proofErr w:type="spellEnd"/>
      <w:r>
        <w:rPr>
          <w:rStyle w:val="af5"/>
          <w:i w:val="0"/>
          <w:sz w:val="28"/>
          <w:szCs w:val="28"/>
        </w:rPr>
        <w:t xml:space="preserve"> района» </w:t>
      </w:r>
      <w:r w:rsidR="00232927">
        <w:rPr>
          <w:rStyle w:val="af5"/>
          <w:i w:val="0"/>
          <w:sz w:val="28"/>
          <w:szCs w:val="28"/>
        </w:rPr>
        <w:t>расходы</w:t>
      </w:r>
      <w:r>
        <w:rPr>
          <w:rStyle w:val="af5"/>
          <w:i w:val="0"/>
          <w:sz w:val="28"/>
          <w:szCs w:val="28"/>
        </w:rPr>
        <w:t xml:space="preserve"> </w:t>
      </w:r>
      <w:r w:rsidR="00FD1D8F">
        <w:rPr>
          <w:rStyle w:val="af5"/>
          <w:i w:val="0"/>
          <w:sz w:val="28"/>
          <w:szCs w:val="28"/>
        </w:rPr>
        <w:t>увеличиваются на</w:t>
      </w:r>
      <w:r>
        <w:rPr>
          <w:rStyle w:val="af5"/>
          <w:i w:val="0"/>
          <w:sz w:val="28"/>
          <w:szCs w:val="28"/>
        </w:rPr>
        <w:t xml:space="preserve"> </w:t>
      </w:r>
      <w:r w:rsidR="005234BE">
        <w:rPr>
          <w:rStyle w:val="af5"/>
          <w:i w:val="0"/>
          <w:sz w:val="28"/>
          <w:szCs w:val="28"/>
        </w:rPr>
        <w:t>8955,4</w:t>
      </w:r>
      <w:r>
        <w:rPr>
          <w:rStyle w:val="af5"/>
          <w:i w:val="0"/>
          <w:sz w:val="28"/>
          <w:szCs w:val="28"/>
        </w:rPr>
        <w:t xml:space="preserve">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>.</w:t>
      </w:r>
      <w:r w:rsidR="009D134B">
        <w:rPr>
          <w:rStyle w:val="af5"/>
          <w:i w:val="0"/>
          <w:sz w:val="28"/>
          <w:szCs w:val="28"/>
        </w:rPr>
        <w:t>;</w:t>
      </w:r>
    </w:p>
    <w:p w:rsidR="009D134B" w:rsidRDefault="009D134B" w:rsidP="0078679D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в том числе по подпрограмме «Модернизация объектов коммунальной инфраструктуры </w:t>
      </w:r>
      <w:proofErr w:type="spellStart"/>
      <w:r>
        <w:rPr>
          <w:rStyle w:val="af5"/>
          <w:i w:val="0"/>
          <w:sz w:val="28"/>
          <w:szCs w:val="28"/>
        </w:rPr>
        <w:t>Зиминского</w:t>
      </w:r>
      <w:proofErr w:type="spellEnd"/>
      <w:r>
        <w:rPr>
          <w:rStyle w:val="af5"/>
          <w:i w:val="0"/>
          <w:sz w:val="28"/>
          <w:szCs w:val="28"/>
        </w:rPr>
        <w:t xml:space="preserve"> района» на сумму </w:t>
      </w:r>
      <w:r w:rsidR="005234BE">
        <w:rPr>
          <w:rStyle w:val="af5"/>
          <w:i w:val="0"/>
          <w:sz w:val="28"/>
          <w:szCs w:val="28"/>
        </w:rPr>
        <w:t>238</w:t>
      </w:r>
      <w:r>
        <w:rPr>
          <w:rStyle w:val="af5"/>
          <w:i w:val="0"/>
          <w:sz w:val="28"/>
          <w:szCs w:val="28"/>
        </w:rPr>
        <w:t xml:space="preserve">,0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>.;</w:t>
      </w:r>
    </w:p>
    <w:p w:rsidR="009D134B" w:rsidRPr="0019412A" w:rsidRDefault="009D134B" w:rsidP="0078679D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по подпрограмме </w:t>
      </w:r>
      <w:r w:rsidR="0019412A" w:rsidRPr="0019412A">
        <w:rPr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="0019412A" w:rsidRPr="0019412A">
        <w:rPr>
          <w:sz w:val="28"/>
          <w:szCs w:val="28"/>
        </w:rPr>
        <w:t>Зиминском</w:t>
      </w:r>
      <w:proofErr w:type="spellEnd"/>
      <w:r w:rsidR="0019412A" w:rsidRPr="0019412A">
        <w:rPr>
          <w:sz w:val="28"/>
          <w:szCs w:val="28"/>
        </w:rPr>
        <w:t xml:space="preserve"> районе»</w:t>
      </w:r>
      <w:r w:rsidR="0019412A">
        <w:rPr>
          <w:sz w:val="28"/>
          <w:szCs w:val="28"/>
        </w:rPr>
        <w:t xml:space="preserve"> корректируются в сторону увеличения на сумму </w:t>
      </w:r>
      <w:r w:rsidR="005234BE">
        <w:rPr>
          <w:sz w:val="28"/>
          <w:szCs w:val="28"/>
        </w:rPr>
        <w:t>1840</w:t>
      </w:r>
      <w:r w:rsidR="0019412A">
        <w:rPr>
          <w:sz w:val="28"/>
          <w:szCs w:val="28"/>
        </w:rPr>
        <w:t xml:space="preserve">,0 </w:t>
      </w:r>
      <w:proofErr w:type="spellStart"/>
      <w:r w:rsidR="0019412A">
        <w:rPr>
          <w:sz w:val="28"/>
          <w:szCs w:val="28"/>
        </w:rPr>
        <w:t>тыс.руб</w:t>
      </w:r>
      <w:proofErr w:type="spellEnd"/>
      <w:r w:rsidR="0019412A">
        <w:rPr>
          <w:sz w:val="28"/>
          <w:szCs w:val="28"/>
        </w:rPr>
        <w:t xml:space="preserve">.; </w:t>
      </w:r>
    </w:p>
    <w:p w:rsidR="0078679D" w:rsidRDefault="00AE4438" w:rsidP="0078679D">
      <w:pPr>
        <w:ind w:firstLine="708"/>
        <w:jc w:val="both"/>
        <w:rPr>
          <w:sz w:val="28"/>
          <w:szCs w:val="28"/>
        </w:rPr>
      </w:pPr>
      <w:r>
        <w:rPr>
          <w:rStyle w:val="af5"/>
          <w:i w:val="0"/>
          <w:sz w:val="28"/>
          <w:szCs w:val="28"/>
        </w:rPr>
        <w:t>по</w:t>
      </w:r>
      <w:r w:rsidRPr="0019412A">
        <w:rPr>
          <w:rStyle w:val="af5"/>
          <w:i w:val="0"/>
          <w:sz w:val="28"/>
          <w:szCs w:val="28"/>
        </w:rPr>
        <w:t xml:space="preserve"> подпрограмме</w:t>
      </w:r>
      <w:r w:rsidR="0078679D" w:rsidRPr="0019412A">
        <w:rPr>
          <w:rStyle w:val="af5"/>
          <w:i w:val="0"/>
          <w:sz w:val="28"/>
          <w:szCs w:val="28"/>
        </w:rPr>
        <w:t xml:space="preserve"> «Развитие автомобильных</w:t>
      </w:r>
      <w:r w:rsidR="0078679D">
        <w:rPr>
          <w:rStyle w:val="af5"/>
          <w:i w:val="0"/>
          <w:sz w:val="28"/>
          <w:szCs w:val="28"/>
        </w:rPr>
        <w:t xml:space="preserve"> дорог </w:t>
      </w:r>
      <w:proofErr w:type="spellStart"/>
      <w:r w:rsidR="0078679D">
        <w:rPr>
          <w:rStyle w:val="af5"/>
          <w:i w:val="0"/>
          <w:sz w:val="28"/>
          <w:szCs w:val="28"/>
        </w:rPr>
        <w:t>Зиминского</w:t>
      </w:r>
      <w:proofErr w:type="spellEnd"/>
      <w:r w:rsidR="0078679D">
        <w:rPr>
          <w:rStyle w:val="af5"/>
          <w:i w:val="0"/>
          <w:sz w:val="28"/>
          <w:szCs w:val="28"/>
        </w:rPr>
        <w:t xml:space="preserve"> района» корректируется в сторону увеличения на </w:t>
      </w:r>
      <w:r w:rsidR="005234BE">
        <w:rPr>
          <w:rStyle w:val="af5"/>
          <w:i w:val="0"/>
          <w:sz w:val="28"/>
          <w:szCs w:val="28"/>
        </w:rPr>
        <w:t>6877,4</w:t>
      </w:r>
      <w:r w:rsidR="0078679D">
        <w:rPr>
          <w:rStyle w:val="af5"/>
          <w:i w:val="0"/>
          <w:sz w:val="28"/>
          <w:szCs w:val="28"/>
        </w:rPr>
        <w:t xml:space="preserve"> </w:t>
      </w:r>
      <w:proofErr w:type="spellStart"/>
      <w:r w:rsidR="0078679D">
        <w:rPr>
          <w:rStyle w:val="af5"/>
          <w:i w:val="0"/>
          <w:sz w:val="28"/>
          <w:szCs w:val="28"/>
        </w:rPr>
        <w:t>тыс.руб</w:t>
      </w:r>
      <w:proofErr w:type="spellEnd"/>
      <w:r w:rsidR="0078679D">
        <w:rPr>
          <w:rStyle w:val="af5"/>
          <w:i w:val="0"/>
          <w:sz w:val="28"/>
          <w:szCs w:val="28"/>
        </w:rPr>
        <w:t>.</w:t>
      </w:r>
      <w:r w:rsidR="0078679D" w:rsidRPr="00606DA7">
        <w:rPr>
          <w:color w:val="000000"/>
          <w:sz w:val="28"/>
          <w:szCs w:val="28"/>
        </w:rPr>
        <w:t>,</w:t>
      </w:r>
      <w:r w:rsidR="0078679D">
        <w:rPr>
          <w:color w:val="000000"/>
          <w:sz w:val="28"/>
          <w:szCs w:val="28"/>
        </w:rPr>
        <w:t xml:space="preserve"> </w:t>
      </w:r>
      <w:r w:rsidR="0078679D" w:rsidRPr="00606DA7">
        <w:rPr>
          <w:color w:val="000000"/>
          <w:sz w:val="28"/>
          <w:szCs w:val="28"/>
        </w:rPr>
        <w:t>в соответствии с частью 5 статьи 179 БК РФ б</w:t>
      </w:r>
      <w:r w:rsidR="0078679D" w:rsidRPr="00606DA7">
        <w:rPr>
          <w:sz w:val="28"/>
          <w:szCs w:val="28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="005234BE">
        <w:rPr>
          <w:sz w:val="28"/>
          <w:szCs w:val="28"/>
        </w:rPr>
        <w:t>.</w:t>
      </w:r>
    </w:p>
    <w:p w:rsidR="00DA7DCB" w:rsidRPr="0019412A" w:rsidRDefault="00F013FA" w:rsidP="0078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«Охрана окружающей среды в </w:t>
      </w:r>
      <w:proofErr w:type="spellStart"/>
      <w:r>
        <w:rPr>
          <w:sz w:val="28"/>
          <w:szCs w:val="28"/>
        </w:rPr>
        <w:t>Зиминском</w:t>
      </w:r>
      <w:proofErr w:type="spellEnd"/>
      <w:r>
        <w:rPr>
          <w:sz w:val="28"/>
          <w:szCs w:val="28"/>
        </w:rPr>
        <w:t xml:space="preserve"> районе» </w:t>
      </w:r>
      <w:r w:rsidR="0023292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увелич</w:t>
      </w:r>
      <w:r w:rsidR="00232927">
        <w:rPr>
          <w:sz w:val="28"/>
          <w:szCs w:val="28"/>
        </w:rPr>
        <w:t>иваются</w:t>
      </w:r>
      <w:r>
        <w:rPr>
          <w:sz w:val="28"/>
          <w:szCs w:val="28"/>
        </w:rPr>
        <w:t xml:space="preserve"> на </w:t>
      </w:r>
      <w:r w:rsidR="005234BE">
        <w:rPr>
          <w:sz w:val="28"/>
          <w:szCs w:val="28"/>
        </w:rPr>
        <w:t>1973,9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="0019412A" w:rsidRPr="0019412A">
        <w:rPr>
          <w:sz w:val="28"/>
          <w:szCs w:val="28"/>
        </w:rPr>
        <w:t>на организацию мероприятий в области обращения с твердыми коммунальными отходами</w:t>
      </w:r>
      <w:r w:rsidR="0019412A">
        <w:rPr>
          <w:sz w:val="28"/>
          <w:szCs w:val="28"/>
        </w:rPr>
        <w:t>.</w:t>
      </w:r>
      <w:r w:rsidRPr="0019412A">
        <w:rPr>
          <w:sz w:val="28"/>
          <w:szCs w:val="28"/>
        </w:rPr>
        <w:t xml:space="preserve"> </w:t>
      </w:r>
    </w:p>
    <w:p w:rsidR="0078679D" w:rsidRDefault="009C55B6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«Безопасность в </w:t>
      </w:r>
      <w:proofErr w:type="spellStart"/>
      <w:r>
        <w:rPr>
          <w:rStyle w:val="af5"/>
          <w:i w:val="0"/>
          <w:sz w:val="28"/>
          <w:szCs w:val="28"/>
        </w:rPr>
        <w:t>Зиминском</w:t>
      </w:r>
      <w:proofErr w:type="spellEnd"/>
      <w:r>
        <w:rPr>
          <w:rStyle w:val="af5"/>
          <w:i w:val="0"/>
          <w:sz w:val="28"/>
          <w:szCs w:val="28"/>
        </w:rPr>
        <w:t xml:space="preserve"> районе» </w:t>
      </w:r>
      <w:proofErr w:type="spellStart"/>
      <w:r w:rsidR="00232927">
        <w:rPr>
          <w:rStyle w:val="af5"/>
          <w:i w:val="0"/>
          <w:sz w:val="28"/>
          <w:szCs w:val="28"/>
        </w:rPr>
        <w:t>рассходы</w:t>
      </w:r>
      <w:proofErr w:type="spellEnd"/>
      <w:r>
        <w:rPr>
          <w:rStyle w:val="af5"/>
          <w:i w:val="0"/>
          <w:sz w:val="28"/>
          <w:szCs w:val="28"/>
        </w:rPr>
        <w:t xml:space="preserve"> увелич</w:t>
      </w:r>
      <w:r w:rsidR="00232927">
        <w:rPr>
          <w:rStyle w:val="af5"/>
          <w:i w:val="0"/>
          <w:sz w:val="28"/>
          <w:szCs w:val="28"/>
        </w:rPr>
        <w:t>иваются</w:t>
      </w:r>
      <w:r>
        <w:rPr>
          <w:rStyle w:val="af5"/>
          <w:i w:val="0"/>
          <w:sz w:val="28"/>
          <w:szCs w:val="28"/>
        </w:rPr>
        <w:t xml:space="preserve"> на </w:t>
      </w:r>
      <w:r w:rsidR="005234BE">
        <w:rPr>
          <w:rStyle w:val="af5"/>
          <w:i w:val="0"/>
          <w:sz w:val="28"/>
          <w:szCs w:val="28"/>
        </w:rPr>
        <w:t>2555,</w:t>
      </w:r>
      <w:r w:rsidR="00E91B9B">
        <w:rPr>
          <w:rStyle w:val="af5"/>
          <w:i w:val="0"/>
          <w:sz w:val="28"/>
          <w:szCs w:val="28"/>
        </w:rPr>
        <w:t>5</w:t>
      </w:r>
      <w:r w:rsidR="005234BE">
        <w:rPr>
          <w:rStyle w:val="af5"/>
          <w:i w:val="0"/>
          <w:sz w:val="28"/>
          <w:szCs w:val="28"/>
        </w:rPr>
        <w:t xml:space="preserve">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 xml:space="preserve">. на расходы по оплате труда и </w:t>
      </w:r>
      <w:r w:rsidR="005234BE">
        <w:rPr>
          <w:rStyle w:val="af5"/>
          <w:i w:val="0"/>
          <w:sz w:val="28"/>
          <w:szCs w:val="28"/>
        </w:rPr>
        <w:t xml:space="preserve">отчисления во внебюджетные фонды в сумме 2124,5 </w:t>
      </w:r>
      <w:proofErr w:type="spellStart"/>
      <w:r w:rsidR="005234BE">
        <w:rPr>
          <w:rStyle w:val="af5"/>
          <w:i w:val="0"/>
          <w:sz w:val="28"/>
          <w:szCs w:val="28"/>
        </w:rPr>
        <w:t>тыс.руб</w:t>
      </w:r>
      <w:proofErr w:type="spellEnd"/>
      <w:r w:rsidR="005234BE">
        <w:rPr>
          <w:rStyle w:val="af5"/>
          <w:i w:val="0"/>
          <w:sz w:val="28"/>
          <w:szCs w:val="28"/>
        </w:rPr>
        <w:t>.</w:t>
      </w:r>
      <w:r w:rsidR="00331FAA">
        <w:rPr>
          <w:rStyle w:val="af5"/>
          <w:i w:val="0"/>
          <w:sz w:val="28"/>
          <w:szCs w:val="28"/>
        </w:rPr>
        <w:t>,</w:t>
      </w:r>
      <w:r w:rsidR="005234BE">
        <w:rPr>
          <w:rStyle w:val="af5"/>
          <w:i w:val="0"/>
          <w:sz w:val="28"/>
          <w:szCs w:val="28"/>
        </w:rPr>
        <w:t xml:space="preserve"> </w:t>
      </w:r>
      <w:r w:rsidR="00C365A5">
        <w:rPr>
          <w:rStyle w:val="af5"/>
          <w:i w:val="0"/>
          <w:sz w:val="28"/>
          <w:szCs w:val="28"/>
        </w:rPr>
        <w:t>на приобретение</w:t>
      </w:r>
      <w:r w:rsidR="005234BE">
        <w:rPr>
          <w:rStyle w:val="af5"/>
          <w:i w:val="0"/>
          <w:sz w:val="28"/>
          <w:szCs w:val="28"/>
        </w:rPr>
        <w:t xml:space="preserve"> основных средств в сумме 431,0 </w:t>
      </w:r>
      <w:proofErr w:type="spellStart"/>
      <w:r w:rsidR="005234BE">
        <w:rPr>
          <w:rStyle w:val="af5"/>
          <w:i w:val="0"/>
          <w:sz w:val="28"/>
          <w:szCs w:val="28"/>
        </w:rPr>
        <w:t>тыс.руб</w:t>
      </w:r>
      <w:proofErr w:type="spellEnd"/>
      <w:r w:rsidR="005234BE">
        <w:rPr>
          <w:rStyle w:val="af5"/>
          <w:i w:val="0"/>
          <w:sz w:val="28"/>
          <w:szCs w:val="28"/>
        </w:rPr>
        <w:t>.</w:t>
      </w:r>
    </w:p>
    <w:p w:rsidR="009C55B6" w:rsidRDefault="009C55B6" w:rsidP="00094D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17CF6">
        <w:rPr>
          <w:color w:val="000000"/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 w:rsidR="00E17CF6">
        <w:rPr>
          <w:color w:val="000000"/>
          <w:sz w:val="28"/>
          <w:szCs w:val="28"/>
        </w:rPr>
        <w:t>Зиминского</w:t>
      </w:r>
      <w:proofErr w:type="spellEnd"/>
      <w:r w:rsidR="00E17CF6">
        <w:rPr>
          <w:color w:val="000000"/>
          <w:sz w:val="28"/>
          <w:szCs w:val="28"/>
        </w:rPr>
        <w:t xml:space="preserve"> районного муниципального образования» </w:t>
      </w:r>
      <w:r w:rsidR="00232927">
        <w:rPr>
          <w:color w:val="000000"/>
          <w:sz w:val="28"/>
          <w:szCs w:val="28"/>
        </w:rPr>
        <w:t>расходы</w:t>
      </w:r>
      <w:r w:rsidR="00E17CF6">
        <w:rPr>
          <w:color w:val="000000"/>
          <w:sz w:val="28"/>
          <w:szCs w:val="28"/>
        </w:rPr>
        <w:t xml:space="preserve"> увелич</w:t>
      </w:r>
      <w:r w:rsidR="00232927">
        <w:rPr>
          <w:color w:val="000000"/>
          <w:sz w:val="28"/>
          <w:szCs w:val="28"/>
        </w:rPr>
        <w:t>иваются</w:t>
      </w:r>
      <w:r w:rsidR="00E17CF6">
        <w:rPr>
          <w:color w:val="000000"/>
          <w:sz w:val="28"/>
          <w:szCs w:val="28"/>
        </w:rPr>
        <w:t xml:space="preserve"> на </w:t>
      </w:r>
      <w:r w:rsidR="005E3496">
        <w:rPr>
          <w:color w:val="000000"/>
          <w:sz w:val="28"/>
          <w:szCs w:val="28"/>
        </w:rPr>
        <w:t>24 432,9</w:t>
      </w:r>
      <w:r w:rsidR="00E17CF6">
        <w:rPr>
          <w:color w:val="000000"/>
          <w:sz w:val="28"/>
          <w:szCs w:val="28"/>
        </w:rPr>
        <w:t xml:space="preserve"> </w:t>
      </w:r>
      <w:proofErr w:type="spellStart"/>
      <w:r w:rsidR="00E17CF6">
        <w:rPr>
          <w:color w:val="000000"/>
          <w:sz w:val="28"/>
          <w:szCs w:val="28"/>
        </w:rPr>
        <w:t>тыс.руб</w:t>
      </w:r>
      <w:proofErr w:type="spellEnd"/>
      <w:r w:rsidR="00E17C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в том числе,</w:t>
      </w:r>
      <w:r w:rsidR="00C365A5">
        <w:rPr>
          <w:color w:val="000000"/>
          <w:sz w:val="28"/>
          <w:szCs w:val="28"/>
        </w:rPr>
        <w:t xml:space="preserve"> </w:t>
      </w:r>
      <w:r w:rsidR="005E3496">
        <w:rPr>
          <w:color w:val="000000"/>
          <w:sz w:val="28"/>
          <w:szCs w:val="28"/>
        </w:rPr>
        <w:t xml:space="preserve">на расходы по оплате труда и отчислениям во внебюджетные фонды в сумме 23390,4 </w:t>
      </w:r>
      <w:proofErr w:type="spellStart"/>
      <w:r w:rsidR="005E3496">
        <w:rPr>
          <w:color w:val="000000"/>
          <w:sz w:val="28"/>
          <w:szCs w:val="28"/>
        </w:rPr>
        <w:t>тыс.руб</w:t>
      </w:r>
      <w:proofErr w:type="spellEnd"/>
      <w:r w:rsidR="005E3496">
        <w:rPr>
          <w:color w:val="000000"/>
          <w:sz w:val="28"/>
          <w:szCs w:val="28"/>
        </w:rPr>
        <w:t>.,</w:t>
      </w:r>
      <w:r w:rsidR="00C365A5">
        <w:rPr>
          <w:color w:val="000000"/>
          <w:sz w:val="28"/>
          <w:szCs w:val="28"/>
        </w:rPr>
        <w:t xml:space="preserve"> </w:t>
      </w:r>
      <w:r w:rsidR="005E3496">
        <w:rPr>
          <w:color w:val="000000"/>
          <w:sz w:val="28"/>
          <w:szCs w:val="28"/>
        </w:rPr>
        <w:t xml:space="preserve">на коммунальные расходы, </w:t>
      </w:r>
      <w:r w:rsidR="005E3496">
        <w:rPr>
          <w:color w:val="000000"/>
          <w:sz w:val="28"/>
          <w:szCs w:val="28"/>
        </w:rPr>
        <w:lastRenderedPageBreak/>
        <w:t xml:space="preserve">приобретение материальных запасов, программного обеспечения в сумме 1042,5 </w:t>
      </w:r>
      <w:proofErr w:type="spellStart"/>
      <w:r w:rsidR="005E3496">
        <w:rPr>
          <w:color w:val="000000"/>
          <w:sz w:val="28"/>
          <w:szCs w:val="28"/>
        </w:rPr>
        <w:t>тыс.руб</w:t>
      </w:r>
      <w:proofErr w:type="spellEnd"/>
      <w:r w:rsidR="005E3496">
        <w:rPr>
          <w:color w:val="000000"/>
          <w:sz w:val="28"/>
          <w:szCs w:val="28"/>
        </w:rPr>
        <w:t>.;</w:t>
      </w:r>
    </w:p>
    <w:p w:rsidR="009C55B6" w:rsidRDefault="009C55B6" w:rsidP="00094D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-подпрограмма «Управление муниципальными финансами, организация составления и исполнения местного бюджета» </w:t>
      </w:r>
      <w:r w:rsidR="00232927">
        <w:rPr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увели</w:t>
      </w:r>
      <w:r w:rsidR="00232927">
        <w:rPr>
          <w:color w:val="000000"/>
          <w:sz w:val="28"/>
          <w:szCs w:val="28"/>
        </w:rPr>
        <w:t>чиваются</w:t>
      </w:r>
      <w:r>
        <w:rPr>
          <w:color w:val="000000"/>
          <w:sz w:val="28"/>
          <w:szCs w:val="28"/>
        </w:rPr>
        <w:t xml:space="preserve"> на </w:t>
      </w:r>
      <w:r w:rsidR="005E3496">
        <w:rPr>
          <w:color w:val="000000"/>
          <w:sz w:val="28"/>
          <w:szCs w:val="28"/>
        </w:rPr>
        <w:t>7298</w:t>
      </w:r>
      <w:r w:rsidR="00331FAA">
        <w:rPr>
          <w:color w:val="000000"/>
          <w:sz w:val="28"/>
          <w:szCs w:val="28"/>
        </w:rPr>
        <w:t>,</w:t>
      </w:r>
      <w:r w:rsidR="005E349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.;</w:t>
      </w:r>
    </w:p>
    <w:p w:rsidR="00094DA3" w:rsidRDefault="009C55B6" w:rsidP="00094D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подпрограмма «Централизация бюджетного учета и отчетности» увелич</w:t>
      </w:r>
      <w:r w:rsidR="00232927">
        <w:rPr>
          <w:color w:val="000000"/>
          <w:sz w:val="28"/>
          <w:szCs w:val="28"/>
        </w:rPr>
        <w:t>ивается</w:t>
      </w:r>
      <w:r>
        <w:rPr>
          <w:color w:val="000000"/>
          <w:sz w:val="28"/>
          <w:szCs w:val="28"/>
        </w:rPr>
        <w:t xml:space="preserve"> на </w:t>
      </w:r>
      <w:r w:rsidR="005E3496">
        <w:rPr>
          <w:color w:val="000000"/>
          <w:sz w:val="28"/>
          <w:szCs w:val="28"/>
        </w:rPr>
        <w:t xml:space="preserve">17134,9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 </w:t>
      </w:r>
      <w:r w:rsidR="00094DA3" w:rsidRPr="00094DA3">
        <w:rPr>
          <w:sz w:val="28"/>
          <w:szCs w:val="28"/>
        </w:rPr>
        <w:t xml:space="preserve"> </w:t>
      </w:r>
    </w:p>
    <w:p w:rsidR="00D76BB5" w:rsidRPr="00C365A5" w:rsidRDefault="00331FAA" w:rsidP="005E349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5E3496">
        <w:rPr>
          <w:sz w:val="28"/>
          <w:szCs w:val="28"/>
        </w:rPr>
        <w:t>«</w:t>
      </w:r>
      <w:r w:rsidR="005E3496" w:rsidRPr="005E3496">
        <w:rPr>
          <w:rStyle w:val="af5"/>
          <w:i w:val="0"/>
          <w:sz w:val="28"/>
          <w:szCs w:val="28"/>
        </w:rPr>
        <w:t xml:space="preserve">Территориальное планирования и градостроительное зонирование сельских </w:t>
      </w:r>
      <w:r w:rsidR="00E91B9B" w:rsidRPr="005E3496">
        <w:rPr>
          <w:rStyle w:val="af5"/>
          <w:i w:val="0"/>
          <w:sz w:val="28"/>
          <w:szCs w:val="28"/>
        </w:rPr>
        <w:t xml:space="preserve">поселений </w:t>
      </w:r>
      <w:proofErr w:type="spellStart"/>
      <w:r w:rsidR="00E91B9B" w:rsidRPr="005E3496">
        <w:rPr>
          <w:rStyle w:val="af5"/>
          <w:i w:val="0"/>
          <w:sz w:val="28"/>
          <w:szCs w:val="28"/>
        </w:rPr>
        <w:t>Зиминского</w:t>
      </w:r>
      <w:proofErr w:type="spellEnd"/>
      <w:r w:rsidR="005E3496" w:rsidRPr="005E3496">
        <w:rPr>
          <w:rStyle w:val="af5"/>
          <w:i w:val="0"/>
          <w:sz w:val="28"/>
          <w:szCs w:val="28"/>
        </w:rPr>
        <w:t xml:space="preserve"> района Иркутской области»</w:t>
      </w:r>
      <w:r>
        <w:rPr>
          <w:sz w:val="28"/>
          <w:szCs w:val="28"/>
        </w:rPr>
        <w:t xml:space="preserve"> корректируется в сторону увеличения на </w:t>
      </w:r>
      <w:r w:rsidR="005E3496">
        <w:rPr>
          <w:sz w:val="28"/>
          <w:szCs w:val="28"/>
        </w:rPr>
        <w:t>2042</w:t>
      </w:r>
      <w:r>
        <w:rPr>
          <w:sz w:val="28"/>
          <w:szCs w:val="28"/>
        </w:rPr>
        <w:t>,</w:t>
      </w:r>
      <w:r w:rsidR="005E349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682469">
        <w:rPr>
          <w:sz w:val="28"/>
          <w:szCs w:val="28"/>
        </w:rPr>
        <w:t>.</w:t>
      </w:r>
      <w:r w:rsidR="00AC28E7" w:rsidRPr="00AC28E7">
        <w:rPr>
          <w:sz w:val="28"/>
          <w:szCs w:val="28"/>
        </w:rPr>
        <w:t xml:space="preserve"> </w:t>
      </w:r>
      <w:r w:rsidR="00C42DBB" w:rsidRPr="00C365A5">
        <w:rPr>
          <w:b/>
          <w:sz w:val="28"/>
          <w:szCs w:val="28"/>
        </w:rPr>
        <w:t>В связи с тем,</w:t>
      </w:r>
      <w:r w:rsidR="00C365A5" w:rsidRPr="00C365A5">
        <w:rPr>
          <w:b/>
          <w:sz w:val="28"/>
          <w:szCs w:val="28"/>
        </w:rPr>
        <w:t xml:space="preserve"> </w:t>
      </w:r>
      <w:r w:rsidR="00C42DBB" w:rsidRPr="00C365A5">
        <w:rPr>
          <w:b/>
          <w:sz w:val="28"/>
          <w:szCs w:val="28"/>
        </w:rPr>
        <w:t>что муниципальный контракт (договор) будет заключен на сумму 2042,5 тыс.</w:t>
      </w:r>
      <w:r w:rsidR="00BA293E">
        <w:rPr>
          <w:b/>
          <w:sz w:val="28"/>
          <w:szCs w:val="28"/>
        </w:rPr>
        <w:t xml:space="preserve"> </w:t>
      </w:r>
      <w:r w:rsidR="00C42DBB" w:rsidRPr="00C365A5">
        <w:rPr>
          <w:b/>
          <w:sz w:val="28"/>
          <w:szCs w:val="28"/>
        </w:rPr>
        <w:t>руб.,</w:t>
      </w:r>
      <w:r w:rsidR="00BA293E">
        <w:rPr>
          <w:b/>
          <w:sz w:val="28"/>
          <w:szCs w:val="28"/>
        </w:rPr>
        <w:t xml:space="preserve"> </w:t>
      </w:r>
      <w:r w:rsidR="00C42DBB" w:rsidRPr="00C365A5">
        <w:rPr>
          <w:b/>
          <w:sz w:val="28"/>
          <w:szCs w:val="28"/>
        </w:rPr>
        <w:t xml:space="preserve">сумму ассигнований следует уменьшить на 180,0 </w:t>
      </w:r>
      <w:proofErr w:type="spellStart"/>
      <w:r w:rsidR="00C42DBB" w:rsidRPr="00C365A5">
        <w:rPr>
          <w:b/>
          <w:sz w:val="28"/>
          <w:szCs w:val="28"/>
        </w:rPr>
        <w:t>тыс.руб</w:t>
      </w:r>
      <w:proofErr w:type="spellEnd"/>
      <w:r w:rsidR="00C42DBB" w:rsidRPr="00C365A5">
        <w:rPr>
          <w:b/>
          <w:sz w:val="28"/>
          <w:szCs w:val="28"/>
        </w:rPr>
        <w:t>. и перераспределить на другие расходы.</w:t>
      </w:r>
    </w:p>
    <w:p w:rsidR="000A06EC" w:rsidRPr="000A06EC" w:rsidRDefault="00D61B08" w:rsidP="000A0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1CD7">
        <w:rPr>
          <w:sz w:val="28"/>
          <w:szCs w:val="28"/>
        </w:rPr>
        <w:t xml:space="preserve">Муниципальная программа </w:t>
      </w:r>
      <w:r w:rsidR="00CE1CD7" w:rsidRPr="005E3496">
        <w:rPr>
          <w:sz w:val="28"/>
          <w:szCs w:val="28"/>
        </w:rPr>
        <w:t xml:space="preserve">«Профилактика </w:t>
      </w:r>
      <w:r w:rsidR="00E91B9B" w:rsidRPr="005E3496">
        <w:rPr>
          <w:sz w:val="28"/>
          <w:szCs w:val="28"/>
        </w:rPr>
        <w:t xml:space="preserve">терроризма </w:t>
      </w:r>
      <w:r w:rsidR="00E91B9B" w:rsidRPr="005E3496">
        <w:rPr>
          <w:rStyle w:val="af5"/>
          <w:i w:val="0"/>
          <w:sz w:val="28"/>
          <w:szCs w:val="28"/>
        </w:rPr>
        <w:t>и</w:t>
      </w:r>
      <w:r w:rsidR="005E3496" w:rsidRPr="005E3496">
        <w:rPr>
          <w:rStyle w:val="af5"/>
          <w:i w:val="0"/>
          <w:sz w:val="28"/>
          <w:szCs w:val="28"/>
        </w:rPr>
        <w:t xml:space="preserve"> экстремизма. а также минимизация и (или) ликвидация последствий их проявлений на территории </w:t>
      </w:r>
      <w:proofErr w:type="spellStart"/>
      <w:r w:rsidR="005E3496" w:rsidRPr="005E3496">
        <w:rPr>
          <w:rStyle w:val="af5"/>
          <w:i w:val="0"/>
          <w:sz w:val="28"/>
          <w:szCs w:val="28"/>
        </w:rPr>
        <w:t>Зиминского</w:t>
      </w:r>
      <w:proofErr w:type="spellEnd"/>
      <w:r w:rsidR="005E3496" w:rsidRPr="005E3496">
        <w:rPr>
          <w:rStyle w:val="af5"/>
          <w:i w:val="0"/>
          <w:sz w:val="28"/>
          <w:szCs w:val="28"/>
        </w:rPr>
        <w:t xml:space="preserve"> района»</w:t>
      </w:r>
      <w:r w:rsidR="00CE1CD7">
        <w:rPr>
          <w:sz w:val="28"/>
          <w:szCs w:val="28"/>
        </w:rPr>
        <w:t xml:space="preserve"> </w:t>
      </w:r>
      <w:r w:rsidR="00232927">
        <w:rPr>
          <w:sz w:val="28"/>
          <w:szCs w:val="28"/>
        </w:rPr>
        <w:t>расходы увеличиваются</w:t>
      </w:r>
      <w:r w:rsidR="005E3496">
        <w:rPr>
          <w:sz w:val="28"/>
          <w:szCs w:val="28"/>
        </w:rPr>
        <w:t xml:space="preserve"> за счет средств местного </w:t>
      </w:r>
      <w:r w:rsidR="00E91B9B">
        <w:rPr>
          <w:sz w:val="28"/>
          <w:szCs w:val="28"/>
        </w:rPr>
        <w:t>бюджета на</w:t>
      </w:r>
      <w:r w:rsidR="00CE1CD7">
        <w:rPr>
          <w:sz w:val="28"/>
          <w:szCs w:val="28"/>
        </w:rPr>
        <w:t xml:space="preserve"> </w:t>
      </w:r>
      <w:r w:rsidR="005E3496">
        <w:rPr>
          <w:sz w:val="28"/>
          <w:szCs w:val="28"/>
        </w:rPr>
        <w:t>сумму 68</w:t>
      </w:r>
      <w:r w:rsidR="00CE1CD7">
        <w:rPr>
          <w:sz w:val="28"/>
          <w:szCs w:val="28"/>
        </w:rPr>
        <w:t xml:space="preserve">,0 </w:t>
      </w:r>
      <w:proofErr w:type="spellStart"/>
      <w:r w:rsidR="00CE1CD7">
        <w:rPr>
          <w:sz w:val="28"/>
          <w:szCs w:val="28"/>
        </w:rPr>
        <w:t>тыс.руб</w:t>
      </w:r>
      <w:proofErr w:type="spellEnd"/>
      <w:r w:rsidR="00CE1CD7">
        <w:rPr>
          <w:sz w:val="28"/>
          <w:szCs w:val="28"/>
        </w:rPr>
        <w:t>.</w:t>
      </w:r>
      <w:r w:rsidR="000A06EC">
        <w:rPr>
          <w:sz w:val="28"/>
          <w:szCs w:val="28"/>
        </w:rPr>
        <w:t xml:space="preserve"> </w:t>
      </w:r>
      <w:r w:rsidR="00CE1CD7">
        <w:rPr>
          <w:sz w:val="28"/>
          <w:szCs w:val="28"/>
        </w:rPr>
        <w:t>на</w:t>
      </w:r>
      <w:r w:rsidR="005E3496">
        <w:rPr>
          <w:sz w:val="28"/>
          <w:szCs w:val="28"/>
        </w:rPr>
        <w:t xml:space="preserve"> приобретение основных средств.</w:t>
      </w:r>
    </w:p>
    <w:p w:rsidR="00331FAA" w:rsidRDefault="000A06EC" w:rsidP="000A06EC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Муниципальная программа «Развитие и содержание муниципальной автоматизированной системы централизованного оповещения населения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</w:t>
      </w:r>
      <w:r w:rsidR="0023292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увелич</w:t>
      </w:r>
      <w:r w:rsidR="00232927">
        <w:rPr>
          <w:sz w:val="28"/>
          <w:szCs w:val="28"/>
        </w:rPr>
        <w:t>иваются</w:t>
      </w:r>
      <w:r>
        <w:rPr>
          <w:sz w:val="28"/>
          <w:szCs w:val="28"/>
        </w:rPr>
        <w:t xml:space="preserve"> </w:t>
      </w:r>
      <w:r w:rsidR="00343C25">
        <w:rPr>
          <w:sz w:val="28"/>
          <w:szCs w:val="28"/>
        </w:rPr>
        <w:t xml:space="preserve">за счет средств местного бюджета </w:t>
      </w:r>
      <w:r>
        <w:rPr>
          <w:sz w:val="28"/>
          <w:szCs w:val="28"/>
        </w:rPr>
        <w:t xml:space="preserve">на </w:t>
      </w:r>
      <w:r w:rsidR="00343C25">
        <w:rPr>
          <w:sz w:val="28"/>
          <w:szCs w:val="28"/>
        </w:rPr>
        <w:t xml:space="preserve">сумму </w:t>
      </w:r>
      <w:r w:rsidR="005E3496">
        <w:rPr>
          <w:sz w:val="28"/>
          <w:szCs w:val="28"/>
        </w:rPr>
        <w:t>8578,0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E91B9B">
        <w:rPr>
          <w:sz w:val="28"/>
          <w:szCs w:val="28"/>
        </w:rPr>
        <w:t xml:space="preserve"> </w:t>
      </w:r>
      <w:r w:rsidR="00343C25">
        <w:rPr>
          <w:sz w:val="28"/>
          <w:szCs w:val="28"/>
        </w:rPr>
        <w:t>на приобретение оборудования для системы оповещения.</w:t>
      </w:r>
    </w:p>
    <w:p w:rsidR="005E3496" w:rsidRPr="00343C25" w:rsidRDefault="005E3496" w:rsidP="000A06EC">
      <w:pPr>
        <w:tabs>
          <w:tab w:val="left" w:pos="4036"/>
        </w:tabs>
        <w:ind w:firstLine="567"/>
        <w:jc w:val="both"/>
        <w:rPr>
          <w:sz w:val="28"/>
          <w:szCs w:val="28"/>
        </w:rPr>
      </w:pPr>
      <w:r w:rsidRPr="00343C25">
        <w:rPr>
          <w:sz w:val="28"/>
          <w:szCs w:val="28"/>
        </w:rPr>
        <w:t>Муниципальная программа</w:t>
      </w:r>
      <w:r w:rsidRPr="00343C25">
        <w:rPr>
          <w:i/>
          <w:sz w:val="28"/>
          <w:szCs w:val="28"/>
        </w:rPr>
        <w:t xml:space="preserve"> </w:t>
      </w:r>
      <w:r w:rsidR="00343C25" w:rsidRPr="00343C25">
        <w:rPr>
          <w:rStyle w:val="af5"/>
          <w:i w:val="0"/>
          <w:sz w:val="28"/>
          <w:szCs w:val="28"/>
        </w:rPr>
        <w:t xml:space="preserve">«Реализация государственной национальной политики в </w:t>
      </w:r>
      <w:proofErr w:type="spellStart"/>
      <w:r w:rsidR="00343C25" w:rsidRPr="00343C25">
        <w:rPr>
          <w:rStyle w:val="af5"/>
          <w:i w:val="0"/>
          <w:sz w:val="28"/>
          <w:szCs w:val="28"/>
        </w:rPr>
        <w:t>Зиминском</w:t>
      </w:r>
      <w:proofErr w:type="spellEnd"/>
      <w:r w:rsidR="00343C25" w:rsidRPr="00343C25">
        <w:rPr>
          <w:rStyle w:val="af5"/>
          <w:i w:val="0"/>
          <w:sz w:val="28"/>
          <w:szCs w:val="28"/>
        </w:rPr>
        <w:t xml:space="preserve"> районном муниципальном образовании» расходы увеличиваются за счет средств местного бюджета на 200,0 </w:t>
      </w:r>
      <w:proofErr w:type="spellStart"/>
      <w:r w:rsidR="00343C25" w:rsidRPr="00343C25">
        <w:rPr>
          <w:rStyle w:val="af5"/>
          <w:i w:val="0"/>
          <w:sz w:val="28"/>
          <w:szCs w:val="28"/>
        </w:rPr>
        <w:t>тыс.руб</w:t>
      </w:r>
      <w:proofErr w:type="spellEnd"/>
      <w:r w:rsidR="00343C25" w:rsidRPr="00343C25">
        <w:rPr>
          <w:rStyle w:val="af5"/>
          <w:i w:val="0"/>
          <w:sz w:val="28"/>
          <w:szCs w:val="28"/>
        </w:rPr>
        <w:t xml:space="preserve">. </w:t>
      </w:r>
      <w:r w:rsidR="00E91B9B" w:rsidRPr="00343C25">
        <w:rPr>
          <w:rStyle w:val="af5"/>
          <w:i w:val="0"/>
          <w:sz w:val="28"/>
          <w:szCs w:val="28"/>
        </w:rPr>
        <w:t>на</w:t>
      </w:r>
      <w:r w:rsidR="00E91B9B" w:rsidRPr="00343C25">
        <w:rPr>
          <w:rStyle w:val="af5"/>
          <w:sz w:val="28"/>
          <w:szCs w:val="28"/>
        </w:rPr>
        <w:t xml:space="preserve"> </w:t>
      </w:r>
      <w:r w:rsidR="00E91B9B" w:rsidRPr="00343C25">
        <w:rPr>
          <w:sz w:val="28"/>
          <w:szCs w:val="28"/>
        </w:rPr>
        <w:t>оказание</w:t>
      </w:r>
      <w:r w:rsidR="00343C25" w:rsidRPr="00343C25">
        <w:rPr>
          <w:sz w:val="28"/>
          <w:szCs w:val="28"/>
        </w:rPr>
        <w:t xml:space="preserve">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</w:t>
      </w:r>
      <w:proofErr w:type="spellStart"/>
      <w:r w:rsidR="00343C25" w:rsidRPr="00343C25">
        <w:rPr>
          <w:sz w:val="28"/>
          <w:szCs w:val="28"/>
        </w:rPr>
        <w:t>т.ч</w:t>
      </w:r>
      <w:proofErr w:type="spellEnd"/>
      <w:r w:rsidR="00343C25" w:rsidRPr="00343C25">
        <w:rPr>
          <w:sz w:val="28"/>
          <w:szCs w:val="28"/>
        </w:rPr>
        <w:t>. в сфере межнациональных (межэтнических) отношений</w:t>
      </w:r>
      <w:r w:rsidR="00343C25">
        <w:rPr>
          <w:sz w:val="28"/>
          <w:szCs w:val="28"/>
        </w:rPr>
        <w:t>.</w:t>
      </w:r>
    </w:p>
    <w:p w:rsidR="00232927" w:rsidRDefault="00232927" w:rsidP="00232927">
      <w:pPr>
        <w:ind w:firstLine="708"/>
        <w:jc w:val="both"/>
        <w:rPr>
          <w:sz w:val="28"/>
          <w:szCs w:val="28"/>
        </w:rPr>
      </w:pPr>
      <w:r w:rsidRPr="00232927">
        <w:rPr>
          <w:sz w:val="28"/>
          <w:szCs w:val="28"/>
        </w:rPr>
        <w:t xml:space="preserve">Непрограммные расходы увеличиваются на </w:t>
      </w:r>
      <w:r w:rsidR="005D2645">
        <w:rPr>
          <w:sz w:val="28"/>
          <w:szCs w:val="28"/>
        </w:rPr>
        <w:t>24524,8</w:t>
      </w:r>
      <w:r w:rsidRPr="00232927">
        <w:rPr>
          <w:sz w:val="28"/>
          <w:szCs w:val="28"/>
        </w:rPr>
        <w:t xml:space="preserve"> тыс.</w:t>
      </w:r>
      <w:proofErr w:type="spellStart"/>
      <w:r w:rsidRPr="00232927">
        <w:rPr>
          <w:sz w:val="28"/>
          <w:szCs w:val="28"/>
        </w:rPr>
        <w:t>руб</w:t>
      </w:r>
      <w:proofErr w:type="spellEnd"/>
      <w:r w:rsidRPr="00232927">
        <w:rPr>
          <w:sz w:val="28"/>
          <w:szCs w:val="28"/>
        </w:rPr>
        <w:t xml:space="preserve">.,согласно авторов пояснительной записки расходы увеличиваются на оплату труда и начисления на  </w:t>
      </w:r>
      <w:r w:rsidR="00C37F7B">
        <w:rPr>
          <w:sz w:val="28"/>
          <w:szCs w:val="28"/>
        </w:rPr>
        <w:t>сумму</w:t>
      </w:r>
      <w:r w:rsidRPr="00232927">
        <w:rPr>
          <w:sz w:val="28"/>
          <w:szCs w:val="28"/>
        </w:rPr>
        <w:t xml:space="preserve"> 1</w:t>
      </w:r>
      <w:r w:rsidR="00961975">
        <w:rPr>
          <w:sz w:val="28"/>
          <w:szCs w:val="28"/>
        </w:rPr>
        <w:t>6570,9</w:t>
      </w:r>
      <w:r w:rsidRPr="00232927">
        <w:rPr>
          <w:sz w:val="28"/>
          <w:szCs w:val="28"/>
        </w:rPr>
        <w:t xml:space="preserve"> тыс. руб.; </w:t>
      </w:r>
      <w:r w:rsidR="00C105E5">
        <w:rPr>
          <w:sz w:val="28"/>
          <w:szCs w:val="28"/>
        </w:rPr>
        <w:t>пенсионное обеспечение</w:t>
      </w:r>
      <w:r w:rsidRPr="00232927">
        <w:rPr>
          <w:sz w:val="28"/>
          <w:szCs w:val="28"/>
        </w:rPr>
        <w:t xml:space="preserve">  в </w:t>
      </w:r>
      <w:r w:rsidR="00C37F7B">
        <w:rPr>
          <w:sz w:val="28"/>
          <w:szCs w:val="28"/>
        </w:rPr>
        <w:t>сумме</w:t>
      </w:r>
      <w:r w:rsidRPr="00232927">
        <w:rPr>
          <w:sz w:val="28"/>
          <w:szCs w:val="28"/>
        </w:rPr>
        <w:t xml:space="preserve"> </w:t>
      </w:r>
      <w:r w:rsidR="00961975">
        <w:rPr>
          <w:sz w:val="28"/>
          <w:szCs w:val="28"/>
        </w:rPr>
        <w:t>2620,0</w:t>
      </w:r>
      <w:r w:rsidRPr="00232927">
        <w:rPr>
          <w:sz w:val="28"/>
          <w:szCs w:val="28"/>
        </w:rPr>
        <w:t xml:space="preserve"> тыс. руб.;  приобретение и ремонт муниципального имущества в </w:t>
      </w:r>
      <w:r w:rsidR="00C37F7B">
        <w:rPr>
          <w:sz w:val="28"/>
          <w:szCs w:val="28"/>
        </w:rPr>
        <w:t>сумме</w:t>
      </w:r>
      <w:r w:rsidRPr="00232927">
        <w:rPr>
          <w:sz w:val="28"/>
          <w:szCs w:val="28"/>
        </w:rPr>
        <w:t xml:space="preserve"> </w:t>
      </w:r>
      <w:r w:rsidR="00961975">
        <w:rPr>
          <w:sz w:val="28"/>
          <w:szCs w:val="28"/>
        </w:rPr>
        <w:t>2410,0</w:t>
      </w:r>
      <w:r w:rsidRPr="00232927">
        <w:rPr>
          <w:sz w:val="28"/>
          <w:szCs w:val="28"/>
        </w:rPr>
        <w:t xml:space="preserve"> тыс. руб.;  коммунальные услуги в </w:t>
      </w:r>
      <w:r w:rsidR="00C37F7B">
        <w:rPr>
          <w:sz w:val="28"/>
          <w:szCs w:val="28"/>
        </w:rPr>
        <w:t>сумме</w:t>
      </w:r>
      <w:r w:rsidRPr="00232927">
        <w:rPr>
          <w:sz w:val="28"/>
          <w:szCs w:val="28"/>
        </w:rPr>
        <w:t xml:space="preserve"> </w:t>
      </w:r>
      <w:r w:rsidR="00961975">
        <w:rPr>
          <w:sz w:val="28"/>
          <w:szCs w:val="28"/>
        </w:rPr>
        <w:t>1252,4</w:t>
      </w:r>
      <w:r w:rsidRPr="00232927">
        <w:rPr>
          <w:sz w:val="28"/>
          <w:szCs w:val="28"/>
        </w:rPr>
        <w:t xml:space="preserve"> тыс. руб.;  услуги связи, текущий ремонт помещений, ремонт орг. техники, договора ГПХ, программное обеспечение, ГСМ, запасные части для автотранспорта, канцелярские товары, хозяйственные товары, представительские расходы в </w:t>
      </w:r>
      <w:r w:rsidR="00C37F7B">
        <w:rPr>
          <w:sz w:val="28"/>
          <w:szCs w:val="28"/>
        </w:rPr>
        <w:t>сумме</w:t>
      </w:r>
      <w:r w:rsidRPr="00232927">
        <w:rPr>
          <w:sz w:val="28"/>
          <w:szCs w:val="28"/>
        </w:rPr>
        <w:t xml:space="preserve"> </w:t>
      </w:r>
      <w:r w:rsidR="00961975">
        <w:rPr>
          <w:sz w:val="28"/>
          <w:szCs w:val="28"/>
        </w:rPr>
        <w:t>1671,5</w:t>
      </w:r>
      <w:r w:rsidRPr="00232927">
        <w:rPr>
          <w:sz w:val="28"/>
          <w:szCs w:val="28"/>
        </w:rPr>
        <w:t xml:space="preserve"> тыс. руб.</w:t>
      </w:r>
    </w:p>
    <w:p w:rsidR="00C42DBB" w:rsidRPr="003B4CE9" w:rsidRDefault="00C42DBB" w:rsidP="00C42DBB">
      <w:pPr>
        <w:tabs>
          <w:tab w:val="left" w:pos="4036"/>
        </w:tabs>
        <w:ind w:firstLine="567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Изменения расходной части бюджета </w:t>
      </w:r>
      <w:r>
        <w:rPr>
          <w:sz w:val="28"/>
          <w:szCs w:val="28"/>
        </w:rPr>
        <w:t xml:space="preserve">района </w:t>
      </w:r>
      <w:r w:rsidRPr="003B4CE9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3B4CE9">
        <w:rPr>
          <w:sz w:val="28"/>
          <w:szCs w:val="28"/>
        </w:rPr>
        <w:t xml:space="preserve"> год</w:t>
      </w:r>
    </w:p>
    <w:p w:rsidR="00C42DBB" w:rsidRDefault="00C42DBB" w:rsidP="00C42DBB">
      <w:pPr>
        <w:ind w:firstLine="567"/>
        <w:jc w:val="right"/>
      </w:pPr>
    </w:p>
    <w:p w:rsidR="00C42DBB" w:rsidRPr="00291B13" w:rsidRDefault="00C42DBB" w:rsidP="00C42DBB">
      <w:pPr>
        <w:ind w:firstLine="567"/>
        <w:jc w:val="right"/>
        <w:rPr>
          <w:b/>
          <w:bCs/>
        </w:rPr>
      </w:pPr>
      <w:r w:rsidRPr="00291B13">
        <w:t xml:space="preserve">Таблица </w:t>
      </w:r>
      <w:r>
        <w:t>4</w:t>
      </w:r>
      <w:r w:rsidRPr="00291B13">
        <w:t xml:space="preserve"> (тыс. руб.)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559"/>
      </w:tblGrid>
      <w:tr w:rsidR="00C42DBB" w:rsidRPr="00291B13" w:rsidTr="001509F8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BB" w:rsidRPr="003C06D2" w:rsidRDefault="00C42DBB" w:rsidP="001509F8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C42DBB" w:rsidRPr="003C06D2" w:rsidRDefault="00C42DBB" w:rsidP="001509F8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BB" w:rsidRPr="003C06D2" w:rsidRDefault="00C42DBB" w:rsidP="001509F8">
            <w:pPr>
              <w:jc w:val="center"/>
              <w:rPr>
                <w:bCs/>
              </w:rPr>
            </w:pPr>
            <w:r w:rsidRPr="003C06D2">
              <w:rPr>
                <w:bCs/>
              </w:rPr>
              <w:t>Утверждено решением Думы от 2</w:t>
            </w:r>
            <w:r>
              <w:rPr>
                <w:bCs/>
              </w:rPr>
              <w:t>0</w:t>
            </w:r>
            <w:r w:rsidRPr="003C06D2">
              <w:rPr>
                <w:bCs/>
              </w:rPr>
              <w:t>.12.202</w:t>
            </w:r>
            <w:r>
              <w:rPr>
                <w:bCs/>
              </w:rPr>
              <w:t>3</w:t>
            </w:r>
            <w:r w:rsidRPr="003C06D2">
              <w:rPr>
                <w:bCs/>
              </w:rPr>
              <w:t xml:space="preserve"> </w:t>
            </w:r>
          </w:p>
          <w:p w:rsidR="00C42DBB" w:rsidRDefault="00C42DBB" w:rsidP="001509F8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>
              <w:rPr>
                <w:bCs/>
              </w:rPr>
              <w:t>317</w:t>
            </w:r>
          </w:p>
          <w:p w:rsidR="00C42DBB" w:rsidRPr="003C06D2" w:rsidRDefault="00C42DBB" w:rsidP="001509F8">
            <w:pPr>
              <w:jc w:val="center"/>
              <w:rPr>
                <w:bCs/>
              </w:rPr>
            </w:pPr>
          </w:p>
          <w:p w:rsidR="00C42DBB" w:rsidRPr="003C06D2" w:rsidRDefault="00C42DBB" w:rsidP="001509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3C06D2" w:rsidRDefault="00C42DBB" w:rsidP="001509F8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3C06D2" w:rsidRDefault="00C42DBB" w:rsidP="001509F8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C42DBB" w:rsidRPr="003C06D2" w:rsidRDefault="00C42DBB" w:rsidP="001509F8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C42DBB" w:rsidRPr="00291B13" w:rsidTr="001509F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BB" w:rsidRPr="003B4CE9" w:rsidRDefault="00C42DBB" w:rsidP="00C42DBB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 xml:space="preserve">ВСЕГО РАСХОДОВ, </w:t>
            </w:r>
            <w:r>
              <w:rPr>
                <w:rStyle w:val="af5"/>
                <w:b/>
                <w:i w:val="0"/>
              </w:rPr>
              <w:t>в том числе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B" w:rsidRPr="00E9709C" w:rsidRDefault="00C42DBB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923430,5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E9709C" w:rsidRDefault="00C42DBB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982166,4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E9709C" w:rsidRDefault="00C42DBB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+58735,9</w:t>
            </w:r>
          </w:p>
        </w:tc>
      </w:tr>
      <w:tr w:rsidR="00C42DBB" w:rsidRPr="00291B13" w:rsidTr="001509F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3B4CE9" w:rsidRDefault="00C42DBB" w:rsidP="00C42DBB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lastRenderedPageBreak/>
              <w:t>Условно-утвержденные расходы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B" w:rsidRPr="00E9709C" w:rsidRDefault="00C42DBB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4534,7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E9709C" w:rsidRDefault="00C42DBB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5447,1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E9709C" w:rsidRDefault="00C42DBB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+912,4</w:t>
            </w:r>
          </w:p>
        </w:tc>
      </w:tr>
      <w:tr w:rsidR="00C42DBB" w:rsidRPr="00291B13" w:rsidTr="001509F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3B4CE9" w:rsidRDefault="00C42DBB" w:rsidP="001B4258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Из ни</w:t>
            </w:r>
            <w:r w:rsidR="001B4258">
              <w:rPr>
                <w:rStyle w:val="af5"/>
                <w:b/>
                <w:i w:val="0"/>
              </w:rPr>
              <w:t>х</w:t>
            </w:r>
            <w:r>
              <w:rPr>
                <w:rStyle w:val="af5"/>
                <w:b/>
                <w:i w:val="0"/>
              </w:rPr>
              <w:t xml:space="preserve"> по муниципальным программам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B" w:rsidRDefault="00C42DBB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870627,3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Default="00C42DBB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928450,8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Default="00C42DBB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+57823,5</w:t>
            </w:r>
          </w:p>
        </w:tc>
      </w:tr>
      <w:tr w:rsidR="00C42DBB" w:rsidRPr="00291B13" w:rsidTr="001509F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9E634F" w:rsidRDefault="00C42DBB" w:rsidP="001509F8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 xml:space="preserve">1.Муниципальная программа </w:t>
            </w:r>
            <w:proofErr w:type="spellStart"/>
            <w:r w:rsidRPr="009E634F">
              <w:rPr>
                <w:rStyle w:val="af5"/>
                <w:i w:val="0"/>
              </w:rPr>
              <w:t>Зиминского</w:t>
            </w:r>
            <w:proofErr w:type="spellEnd"/>
            <w:r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B" w:rsidRPr="003B4CE9" w:rsidRDefault="00C42DBB" w:rsidP="001509F8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682540,9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3B4CE9" w:rsidRDefault="00C42DBB" w:rsidP="001509F8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740364,4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BB" w:rsidRPr="003B4CE9" w:rsidRDefault="00C42DBB" w:rsidP="001509F8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+57823,5</w:t>
            </w:r>
          </w:p>
        </w:tc>
      </w:tr>
    </w:tbl>
    <w:p w:rsidR="00C42DBB" w:rsidRPr="001B4258" w:rsidRDefault="00C42DBB" w:rsidP="00C42DBB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>Проектом бюджета</w:t>
      </w:r>
      <w:r>
        <w:rPr>
          <w:sz w:val="28"/>
          <w:szCs w:val="28"/>
        </w:rPr>
        <w:t xml:space="preserve"> на 2025 год </w:t>
      </w:r>
      <w:r w:rsidRPr="00347A70">
        <w:rPr>
          <w:sz w:val="28"/>
          <w:szCs w:val="28"/>
        </w:rPr>
        <w:t xml:space="preserve">предусмотрено увеличение расходов по муниципальной программе </w:t>
      </w:r>
      <w:proofErr w:type="spellStart"/>
      <w:r w:rsidRPr="00347A70">
        <w:rPr>
          <w:sz w:val="28"/>
          <w:szCs w:val="28"/>
        </w:rPr>
        <w:t>Зиминского</w:t>
      </w:r>
      <w:proofErr w:type="spellEnd"/>
      <w:r w:rsidRPr="00347A70">
        <w:rPr>
          <w:sz w:val="28"/>
          <w:szCs w:val="28"/>
        </w:rPr>
        <w:t xml:space="preserve"> районного муниципального образования «Развитие образования» на сумму +</w:t>
      </w:r>
      <w:r>
        <w:rPr>
          <w:sz w:val="28"/>
          <w:szCs w:val="28"/>
        </w:rPr>
        <w:t xml:space="preserve"> </w:t>
      </w:r>
      <w:r w:rsidR="001B4258">
        <w:rPr>
          <w:sz w:val="28"/>
          <w:szCs w:val="28"/>
        </w:rPr>
        <w:t xml:space="preserve">57823,5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Pr="00685C4C">
        <w:rPr>
          <w:sz w:val="28"/>
          <w:szCs w:val="28"/>
        </w:rPr>
        <w:t>за счет увеличения расходов</w:t>
      </w:r>
      <w:r>
        <w:rPr>
          <w:sz w:val="28"/>
          <w:szCs w:val="28"/>
        </w:rPr>
        <w:t xml:space="preserve"> из средств федерального </w:t>
      </w:r>
      <w:r w:rsidRPr="001B4258">
        <w:rPr>
          <w:sz w:val="28"/>
          <w:szCs w:val="28"/>
        </w:rPr>
        <w:t>бюджета на ежемесячное денежное вознаграждение за классное руководство педагогическим работникам муниципальных образовательных на сумму</w:t>
      </w:r>
      <w:r w:rsidRPr="001B4258">
        <w:rPr>
          <w:iCs/>
          <w:sz w:val="28"/>
          <w:szCs w:val="28"/>
        </w:rPr>
        <w:t xml:space="preserve"> 22 237,5 </w:t>
      </w:r>
      <w:r w:rsidRPr="001B4258">
        <w:rPr>
          <w:sz w:val="28"/>
          <w:szCs w:val="28"/>
        </w:rPr>
        <w:t>тыс. руб</w:t>
      </w:r>
      <w:r w:rsidR="001B4258" w:rsidRPr="001B4258">
        <w:rPr>
          <w:sz w:val="28"/>
          <w:szCs w:val="28"/>
        </w:rPr>
        <w:t>.;</w:t>
      </w:r>
      <w:r w:rsidR="001B4258">
        <w:rPr>
          <w:sz w:val="28"/>
          <w:szCs w:val="28"/>
        </w:rPr>
        <w:t xml:space="preserve"> </w:t>
      </w:r>
      <w:r w:rsidR="001B4258" w:rsidRPr="001B4258">
        <w:rPr>
          <w:sz w:val="28"/>
          <w:szCs w:val="28"/>
        </w:rPr>
        <w:t>з</w:t>
      </w:r>
      <w:r w:rsidRPr="001B4258">
        <w:rPr>
          <w:sz w:val="28"/>
          <w:szCs w:val="28"/>
        </w:rPr>
        <w:t>а счет средств местного бюджета предусмотрено увеличение расходов на коммунальные услуги на сумму</w:t>
      </w:r>
      <w:r w:rsidRPr="001B4258">
        <w:rPr>
          <w:iCs/>
          <w:sz w:val="28"/>
          <w:szCs w:val="28"/>
        </w:rPr>
        <w:t xml:space="preserve"> 35 586,0 </w:t>
      </w:r>
      <w:r w:rsidRPr="001B4258">
        <w:rPr>
          <w:sz w:val="28"/>
          <w:szCs w:val="28"/>
        </w:rPr>
        <w:t>тыс. руб.</w:t>
      </w:r>
    </w:p>
    <w:p w:rsidR="001B4258" w:rsidRPr="003B4CE9" w:rsidRDefault="001B4258" w:rsidP="001B4258">
      <w:pPr>
        <w:tabs>
          <w:tab w:val="left" w:pos="4036"/>
        </w:tabs>
        <w:ind w:firstLine="567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Изменения расходной части бюджета </w:t>
      </w:r>
      <w:r>
        <w:rPr>
          <w:sz w:val="28"/>
          <w:szCs w:val="28"/>
        </w:rPr>
        <w:t xml:space="preserve">района </w:t>
      </w:r>
      <w:r w:rsidRPr="003B4CE9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3B4CE9">
        <w:rPr>
          <w:sz w:val="28"/>
          <w:szCs w:val="28"/>
        </w:rPr>
        <w:t xml:space="preserve"> год</w:t>
      </w:r>
    </w:p>
    <w:p w:rsidR="001B4258" w:rsidRDefault="001B4258" w:rsidP="001B4258">
      <w:pPr>
        <w:ind w:firstLine="567"/>
        <w:jc w:val="right"/>
      </w:pPr>
    </w:p>
    <w:p w:rsidR="001B4258" w:rsidRPr="00291B13" w:rsidRDefault="001B4258" w:rsidP="001B4258">
      <w:pPr>
        <w:ind w:firstLine="567"/>
        <w:jc w:val="right"/>
        <w:rPr>
          <w:b/>
          <w:bCs/>
        </w:rPr>
      </w:pPr>
      <w:r w:rsidRPr="00291B13">
        <w:t xml:space="preserve">Таблица </w:t>
      </w:r>
      <w:r>
        <w:t>5</w:t>
      </w:r>
      <w:r w:rsidRPr="00291B13">
        <w:t xml:space="preserve"> (тыс. руб.)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559"/>
      </w:tblGrid>
      <w:tr w:rsidR="001B4258" w:rsidRPr="00291B13" w:rsidTr="001509F8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8" w:rsidRPr="003C06D2" w:rsidRDefault="001B4258" w:rsidP="001509F8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1B4258" w:rsidRPr="003C06D2" w:rsidRDefault="001B4258" w:rsidP="001509F8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8" w:rsidRPr="003C06D2" w:rsidRDefault="001B4258" w:rsidP="001509F8">
            <w:pPr>
              <w:jc w:val="center"/>
              <w:rPr>
                <w:bCs/>
              </w:rPr>
            </w:pPr>
            <w:r w:rsidRPr="003C06D2">
              <w:rPr>
                <w:bCs/>
              </w:rPr>
              <w:t>Утверждено решением Думы от 2</w:t>
            </w:r>
            <w:r>
              <w:rPr>
                <w:bCs/>
              </w:rPr>
              <w:t>0</w:t>
            </w:r>
            <w:r w:rsidRPr="003C06D2">
              <w:rPr>
                <w:bCs/>
              </w:rPr>
              <w:t>.12.202</w:t>
            </w:r>
            <w:r>
              <w:rPr>
                <w:bCs/>
              </w:rPr>
              <w:t>3</w:t>
            </w:r>
            <w:r w:rsidRPr="003C06D2">
              <w:rPr>
                <w:bCs/>
              </w:rPr>
              <w:t xml:space="preserve"> </w:t>
            </w:r>
          </w:p>
          <w:p w:rsidR="001B4258" w:rsidRDefault="001B4258" w:rsidP="001509F8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>
              <w:rPr>
                <w:bCs/>
              </w:rPr>
              <w:t>317</w:t>
            </w:r>
          </w:p>
          <w:p w:rsidR="001B4258" w:rsidRPr="003C06D2" w:rsidRDefault="001B4258" w:rsidP="001509F8">
            <w:pPr>
              <w:jc w:val="center"/>
              <w:rPr>
                <w:bCs/>
              </w:rPr>
            </w:pPr>
          </w:p>
          <w:p w:rsidR="001B4258" w:rsidRPr="003C06D2" w:rsidRDefault="001B4258" w:rsidP="001509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3C06D2" w:rsidRDefault="001B4258" w:rsidP="001509F8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3C06D2" w:rsidRDefault="001B4258" w:rsidP="001509F8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1B4258" w:rsidRPr="003C06D2" w:rsidRDefault="001B4258" w:rsidP="001509F8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1B4258" w:rsidRPr="00291B13" w:rsidTr="001509F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8" w:rsidRPr="003B4CE9" w:rsidRDefault="001B4258" w:rsidP="001509F8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 xml:space="preserve">ВСЕГО РАСХОДОВ, </w:t>
            </w:r>
            <w:r>
              <w:rPr>
                <w:rStyle w:val="af5"/>
                <w:b/>
                <w:i w:val="0"/>
              </w:rPr>
              <w:t>в том числе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58" w:rsidRPr="00E9709C" w:rsidRDefault="001B4258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964223,2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E9709C" w:rsidRDefault="001B4258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1010136,5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E9709C" w:rsidRDefault="001B4258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+45913,3</w:t>
            </w:r>
          </w:p>
        </w:tc>
      </w:tr>
      <w:tr w:rsidR="001B4258" w:rsidRPr="00291B13" w:rsidTr="001509F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3B4CE9" w:rsidRDefault="001B4258" w:rsidP="001509F8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Условно-утвержденные расходы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58" w:rsidRPr="00E9709C" w:rsidRDefault="001B4258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9503,9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E9709C" w:rsidRDefault="001B4258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10687,7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E9709C" w:rsidRDefault="001B4258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+1183,8</w:t>
            </w:r>
          </w:p>
        </w:tc>
      </w:tr>
      <w:tr w:rsidR="001B4258" w:rsidRPr="00291B13" w:rsidTr="001509F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3B4CE9" w:rsidRDefault="001B4258" w:rsidP="001B4258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Из них по муниципальным программам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58" w:rsidRDefault="001B4258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908752,9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Default="001B4258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953482,4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Default="001B4258" w:rsidP="001509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+44729,5</w:t>
            </w:r>
          </w:p>
        </w:tc>
      </w:tr>
      <w:tr w:rsidR="001B4258" w:rsidRPr="00291B13" w:rsidTr="001509F8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9E634F" w:rsidRDefault="001B4258" w:rsidP="001509F8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 xml:space="preserve">1.Муниципальная программа </w:t>
            </w:r>
            <w:proofErr w:type="spellStart"/>
            <w:r w:rsidRPr="009E634F">
              <w:rPr>
                <w:rStyle w:val="af5"/>
                <w:i w:val="0"/>
              </w:rPr>
              <w:t>Зиминского</w:t>
            </w:r>
            <w:proofErr w:type="spellEnd"/>
            <w:r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58" w:rsidRPr="003B4CE9" w:rsidRDefault="001B4258" w:rsidP="001509F8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718913,9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3B4CE9" w:rsidRDefault="001B4258" w:rsidP="001B4258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763643,4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58" w:rsidRPr="003B4CE9" w:rsidRDefault="001B4258" w:rsidP="001509F8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+44729,5</w:t>
            </w:r>
          </w:p>
        </w:tc>
      </w:tr>
    </w:tbl>
    <w:p w:rsidR="00AF77B3" w:rsidRDefault="001B4258" w:rsidP="00997DB2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>Проектом бюджета</w:t>
      </w:r>
      <w:r>
        <w:rPr>
          <w:sz w:val="28"/>
          <w:szCs w:val="28"/>
        </w:rPr>
        <w:t xml:space="preserve"> на 2026 год </w:t>
      </w:r>
      <w:r w:rsidRPr="00347A70">
        <w:rPr>
          <w:sz w:val="28"/>
          <w:szCs w:val="28"/>
        </w:rPr>
        <w:t xml:space="preserve">предусмотрено увеличение расходов по муниципальной программе </w:t>
      </w:r>
      <w:proofErr w:type="spellStart"/>
      <w:r w:rsidRPr="00347A70">
        <w:rPr>
          <w:sz w:val="28"/>
          <w:szCs w:val="28"/>
        </w:rPr>
        <w:t>Зиминского</w:t>
      </w:r>
      <w:proofErr w:type="spellEnd"/>
      <w:r w:rsidRPr="00347A70">
        <w:rPr>
          <w:sz w:val="28"/>
          <w:szCs w:val="28"/>
        </w:rPr>
        <w:t xml:space="preserve"> районного муниципального образования «Развитие образования» на сумму +</w:t>
      </w:r>
      <w:r>
        <w:rPr>
          <w:sz w:val="28"/>
          <w:szCs w:val="28"/>
        </w:rPr>
        <w:t xml:space="preserve"> 44729,5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Pr="00685C4C">
        <w:rPr>
          <w:sz w:val="28"/>
          <w:szCs w:val="28"/>
        </w:rPr>
        <w:t>за счет увеличения расходов</w:t>
      </w:r>
      <w:r>
        <w:rPr>
          <w:sz w:val="28"/>
          <w:szCs w:val="28"/>
        </w:rPr>
        <w:t xml:space="preserve"> из средств федерального </w:t>
      </w:r>
      <w:r w:rsidRPr="001B4258">
        <w:rPr>
          <w:sz w:val="28"/>
          <w:szCs w:val="28"/>
        </w:rPr>
        <w:t>бюджета на ежемесячное денежное вознаграждение за классное руководство педагогическим работникам муниципальных образовательных на сумму</w:t>
      </w:r>
      <w:r w:rsidRPr="001B42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22237,5</w:t>
      </w:r>
      <w:r w:rsidRPr="001B4258">
        <w:rPr>
          <w:iCs/>
          <w:sz w:val="28"/>
          <w:szCs w:val="28"/>
        </w:rPr>
        <w:t xml:space="preserve"> </w:t>
      </w:r>
      <w:r w:rsidRPr="001B4258">
        <w:rPr>
          <w:sz w:val="28"/>
          <w:szCs w:val="28"/>
        </w:rPr>
        <w:t>тыс. руб.;</w:t>
      </w:r>
      <w:r>
        <w:rPr>
          <w:sz w:val="28"/>
          <w:szCs w:val="28"/>
        </w:rPr>
        <w:t xml:space="preserve"> </w:t>
      </w:r>
      <w:r w:rsidRPr="001B4258">
        <w:rPr>
          <w:sz w:val="28"/>
          <w:szCs w:val="28"/>
        </w:rPr>
        <w:t>за счет средств местного бюджета предусмотрено увеличение расходов на коммунальные услуги на сумму</w:t>
      </w:r>
      <w:r>
        <w:rPr>
          <w:sz w:val="28"/>
          <w:szCs w:val="28"/>
        </w:rPr>
        <w:t xml:space="preserve"> 22492,0</w:t>
      </w:r>
      <w:r w:rsidRPr="001B4258">
        <w:rPr>
          <w:iCs/>
          <w:sz w:val="28"/>
          <w:szCs w:val="28"/>
        </w:rPr>
        <w:t xml:space="preserve">  </w:t>
      </w:r>
      <w:r w:rsidRPr="001B4258">
        <w:rPr>
          <w:sz w:val="28"/>
          <w:szCs w:val="28"/>
        </w:rPr>
        <w:t>тыс. руб.</w:t>
      </w:r>
    </w:p>
    <w:p w:rsidR="00AF77B3" w:rsidRPr="00AF77B3" w:rsidRDefault="00AF77B3" w:rsidP="00AF77B3">
      <w:pPr>
        <w:ind w:right="142" w:firstLine="142"/>
        <w:contextualSpacing/>
        <w:mirrorIndents/>
        <w:jc w:val="both"/>
        <w:rPr>
          <w:sz w:val="28"/>
          <w:szCs w:val="28"/>
        </w:rPr>
      </w:pPr>
      <w:r w:rsidRPr="00AF77B3">
        <w:rPr>
          <w:sz w:val="28"/>
          <w:szCs w:val="28"/>
        </w:rPr>
        <w:t xml:space="preserve">В соответствии со статьей 157 БК РФ, пунктом 7 части 2 статьи 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Pr="00AF77B3">
        <w:rPr>
          <w:sz w:val="28"/>
          <w:szCs w:val="28"/>
        </w:rPr>
        <w:lastRenderedPageBreak/>
        <w:t xml:space="preserve"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обязательств, а также муниципальных программ, в КСП </w:t>
      </w:r>
      <w:proofErr w:type="spellStart"/>
      <w:r w:rsidRPr="00AF77B3">
        <w:rPr>
          <w:sz w:val="28"/>
          <w:szCs w:val="28"/>
        </w:rPr>
        <w:t>Зиминского</w:t>
      </w:r>
      <w:proofErr w:type="spellEnd"/>
      <w:r w:rsidRPr="00AF77B3">
        <w:rPr>
          <w:sz w:val="28"/>
          <w:szCs w:val="28"/>
        </w:rPr>
        <w:t xml:space="preserve"> района  для </w:t>
      </w:r>
      <w:r>
        <w:rPr>
          <w:sz w:val="28"/>
          <w:szCs w:val="28"/>
        </w:rPr>
        <w:t xml:space="preserve">проведения финансово-экономической экспертизы проекты муниципальных программ, ответственными исполнителями </w:t>
      </w:r>
      <w:r w:rsidRPr="00AF77B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AF7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направлялись </w:t>
      </w:r>
      <w:r w:rsidRPr="00AF77B3">
        <w:rPr>
          <w:sz w:val="28"/>
          <w:szCs w:val="28"/>
        </w:rPr>
        <w:t>.</w:t>
      </w:r>
    </w:p>
    <w:p w:rsidR="0048000A" w:rsidRDefault="00AF77B3" w:rsidP="00AF77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693F" w:rsidRPr="00347A70">
        <w:rPr>
          <w:sz w:val="28"/>
          <w:szCs w:val="28"/>
        </w:rPr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347A70">
        <w:rPr>
          <w:sz w:val="28"/>
          <w:szCs w:val="28"/>
        </w:rPr>
        <w:t xml:space="preserve"> на 20</w:t>
      </w:r>
      <w:r w:rsidR="00B36482" w:rsidRPr="00347A70">
        <w:rPr>
          <w:sz w:val="28"/>
          <w:szCs w:val="28"/>
        </w:rPr>
        <w:t>2</w:t>
      </w:r>
      <w:r w:rsidR="001B4258">
        <w:rPr>
          <w:sz w:val="28"/>
          <w:szCs w:val="28"/>
        </w:rPr>
        <w:t>4</w:t>
      </w:r>
      <w:r w:rsidR="00B75CD3" w:rsidRPr="00347A70">
        <w:rPr>
          <w:sz w:val="28"/>
          <w:szCs w:val="28"/>
        </w:rPr>
        <w:t xml:space="preserve"> год</w:t>
      </w:r>
      <w:r w:rsidR="0076693F" w:rsidRPr="00347A70">
        <w:rPr>
          <w:sz w:val="28"/>
          <w:szCs w:val="28"/>
        </w:rPr>
        <w:t>.</w:t>
      </w:r>
    </w:p>
    <w:p w:rsidR="0076693F" w:rsidRDefault="0076693F" w:rsidP="00997DB2">
      <w:pPr>
        <w:ind w:firstLine="708"/>
        <w:jc w:val="both"/>
        <w:rPr>
          <w:sz w:val="28"/>
          <w:szCs w:val="28"/>
        </w:rPr>
      </w:pPr>
    </w:p>
    <w:p w:rsidR="00E0370A" w:rsidRDefault="00BA293E" w:rsidP="00E037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23DE2" w:rsidRPr="001E0311">
        <w:rPr>
          <w:b/>
          <w:sz w:val="28"/>
          <w:szCs w:val="28"/>
        </w:rPr>
        <w:t>Изменения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в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разрезе</w:t>
      </w:r>
      <w:r w:rsidR="003016D1" w:rsidRPr="001E0311">
        <w:rPr>
          <w:b/>
          <w:sz w:val="28"/>
          <w:szCs w:val="28"/>
        </w:rPr>
        <w:t xml:space="preserve"> </w:t>
      </w:r>
      <w:r w:rsidR="00E0370A" w:rsidRPr="001E0311">
        <w:rPr>
          <w:b/>
          <w:sz w:val="28"/>
          <w:szCs w:val="28"/>
        </w:rPr>
        <w:t xml:space="preserve">функциональной </w:t>
      </w:r>
      <w:r w:rsidR="00EF2348" w:rsidRPr="001E0311">
        <w:rPr>
          <w:b/>
          <w:sz w:val="28"/>
          <w:szCs w:val="28"/>
        </w:rPr>
        <w:t>классификации бюджета</w:t>
      </w:r>
      <w:r w:rsidR="001E0311">
        <w:rPr>
          <w:b/>
          <w:sz w:val="28"/>
          <w:szCs w:val="28"/>
        </w:rPr>
        <w:t xml:space="preserve"> </w:t>
      </w:r>
      <w:proofErr w:type="spellStart"/>
      <w:r w:rsidR="00EF2348">
        <w:rPr>
          <w:b/>
          <w:sz w:val="28"/>
          <w:szCs w:val="28"/>
        </w:rPr>
        <w:t>Зиминского</w:t>
      </w:r>
      <w:proofErr w:type="spellEnd"/>
      <w:r w:rsidR="00EF2348">
        <w:rPr>
          <w:b/>
          <w:sz w:val="28"/>
          <w:szCs w:val="28"/>
        </w:rPr>
        <w:t xml:space="preserve"> </w:t>
      </w:r>
      <w:r w:rsidR="001E0311">
        <w:rPr>
          <w:b/>
          <w:sz w:val="28"/>
          <w:szCs w:val="28"/>
        </w:rPr>
        <w:t>район</w:t>
      </w:r>
      <w:r w:rsidR="00EF2348">
        <w:rPr>
          <w:b/>
          <w:sz w:val="28"/>
          <w:szCs w:val="28"/>
        </w:rPr>
        <w:t>ного муниципального образования</w:t>
      </w:r>
      <w:r w:rsidR="00B6793D">
        <w:rPr>
          <w:b/>
          <w:sz w:val="28"/>
          <w:szCs w:val="28"/>
        </w:rPr>
        <w:t xml:space="preserve"> на 202</w:t>
      </w:r>
      <w:r w:rsidR="001B4258">
        <w:rPr>
          <w:b/>
          <w:sz w:val="28"/>
          <w:szCs w:val="28"/>
        </w:rPr>
        <w:t>4</w:t>
      </w:r>
      <w:r w:rsidR="00B6793D">
        <w:rPr>
          <w:b/>
          <w:sz w:val="28"/>
          <w:szCs w:val="28"/>
        </w:rPr>
        <w:t xml:space="preserve"> год.</w:t>
      </w:r>
    </w:p>
    <w:p w:rsidR="00133B97" w:rsidRPr="00291B13" w:rsidRDefault="00DE60BB" w:rsidP="00133B97">
      <w:pPr>
        <w:ind w:firstLine="708"/>
        <w:jc w:val="right"/>
      </w:pPr>
      <w:r w:rsidRPr="00291B13">
        <w:t>Т</w:t>
      </w:r>
      <w:r w:rsidR="00133B97" w:rsidRPr="00291B13">
        <w:t xml:space="preserve">аблица </w:t>
      </w:r>
      <w:r w:rsidR="008A441A">
        <w:t>6</w:t>
      </w:r>
      <w:r w:rsidR="00AF3949" w:rsidRPr="00291B13">
        <w:t>тыс.руб.)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931"/>
        <w:gridCol w:w="1560"/>
      </w:tblGrid>
      <w:tr w:rsidR="00353494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5F8" w:rsidRPr="003C06D2" w:rsidRDefault="006865F8" w:rsidP="006865F8">
            <w:pPr>
              <w:jc w:val="center"/>
              <w:rPr>
                <w:bCs/>
              </w:rPr>
            </w:pPr>
            <w:r w:rsidRPr="003C06D2">
              <w:rPr>
                <w:bCs/>
              </w:rPr>
              <w:t>Утверждено решением Думы от 2</w:t>
            </w:r>
            <w:r>
              <w:rPr>
                <w:bCs/>
              </w:rPr>
              <w:t>1</w:t>
            </w:r>
            <w:r w:rsidRPr="003C06D2">
              <w:rPr>
                <w:bCs/>
              </w:rPr>
              <w:t>.12.202</w:t>
            </w:r>
            <w:r>
              <w:rPr>
                <w:bCs/>
              </w:rPr>
              <w:t>2</w:t>
            </w:r>
            <w:r w:rsidRPr="003C06D2">
              <w:rPr>
                <w:bCs/>
              </w:rPr>
              <w:t xml:space="preserve"> </w:t>
            </w:r>
          </w:p>
          <w:p w:rsidR="006865F8" w:rsidRDefault="006865F8" w:rsidP="006865F8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>
              <w:rPr>
                <w:bCs/>
              </w:rPr>
              <w:t>244</w:t>
            </w:r>
          </w:p>
          <w:p w:rsidR="00353494" w:rsidRPr="00291B13" w:rsidRDefault="00353494" w:rsidP="00736CB4">
            <w:pPr>
              <w:jc w:val="center"/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194E13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3E5D73" w:rsidP="00BB674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930753,2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3E5D73" w:rsidP="00DF01A2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1104026,5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3E5D73" w:rsidP="00DF01A2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+173273,3</w:t>
            </w:r>
          </w:p>
        </w:tc>
      </w:tr>
      <w:tr w:rsidR="00CD61F3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F3" w:rsidRPr="00291B13" w:rsidRDefault="00FC6E53" w:rsidP="005E612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0A65B9" w:rsidP="00862B2B">
            <w:pPr>
              <w:spacing w:before="100" w:beforeAutospacing="1" w:after="100" w:afterAutospacing="1"/>
              <w:jc w:val="center"/>
            </w:pPr>
            <w:r>
              <w:t>79510,3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040F60" w:rsidRDefault="00040F60" w:rsidP="00040F6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115526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1B4258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+36015,8</w:t>
            </w:r>
          </w:p>
        </w:tc>
      </w:tr>
      <w:tr w:rsidR="00912E7B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7B" w:rsidRDefault="00912E7B" w:rsidP="00912E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0300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9E9" w:rsidRPr="00291B13" w:rsidRDefault="0072089D" w:rsidP="00862B2B">
            <w:pPr>
              <w:spacing w:before="100" w:beforeAutospacing="1" w:after="100" w:afterAutospacing="1"/>
              <w:jc w:val="center"/>
            </w:pPr>
            <w:r>
              <w:t>6654,6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9E9" w:rsidRPr="00291B13" w:rsidRDefault="00040F60" w:rsidP="00040F60">
            <w:pPr>
              <w:spacing w:before="100" w:beforeAutospacing="1" w:after="100" w:afterAutospacing="1"/>
              <w:jc w:val="center"/>
            </w:pPr>
            <w:r>
              <w:t>17788,1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C9" w:rsidRPr="00291B13" w:rsidRDefault="001B4258" w:rsidP="00651CB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+11133,5</w:t>
            </w:r>
          </w:p>
        </w:tc>
      </w:tr>
      <w:tr w:rsidR="00912E7B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7B" w:rsidRDefault="00912E7B" w:rsidP="00912E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0400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72089D" w:rsidP="00862B2B">
            <w:pPr>
              <w:spacing w:before="100" w:beforeAutospacing="1" w:after="100" w:afterAutospacing="1"/>
              <w:jc w:val="center"/>
            </w:pPr>
            <w:r>
              <w:t>7182,2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040F60" w:rsidP="008D51F6">
            <w:pPr>
              <w:spacing w:before="100" w:beforeAutospacing="1" w:after="100" w:afterAutospacing="1"/>
              <w:jc w:val="center"/>
            </w:pPr>
            <w:r>
              <w:t>14059,6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1B4258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+6877,4</w:t>
            </w:r>
          </w:p>
        </w:tc>
      </w:tr>
      <w:tr w:rsidR="001509F8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9F8" w:rsidRDefault="001509F8" w:rsidP="00912E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F8" w:rsidRDefault="001509F8" w:rsidP="00345720">
            <w:pPr>
              <w:spacing w:before="100" w:beforeAutospacing="1" w:after="100" w:afterAutospacing="1"/>
              <w:jc w:val="center"/>
            </w:pPr>
            <w:r>
              <w:t>0500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F8" w:rsidRPr="00291B13" w:rsidRDefault="0072089D" w:rsidP="00862B2B">
            <w:pPr>
              <w:spacing w:before="100" w:beforeAutospacing="1" w:after="100" w:afterAutospacing="1"/>
              <w:jc w:val="center"/>
            </w:pPr>
            <w:r>
              <w:t>300,0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F8" w:rsidRPr="00291B13" w:rsidRDefault="00040F60" w:rsidP="008D51F6">
            <w:pPr>
              <w:spacing w:before="100" w:beforeAutospacing="1" w:after="100" w:afterAutospacing="1"/>
              <w:jc w:val="center"/>
            </w:pPr>
            <w:r>
              <w:t>538,0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9F8" w:rsidRDefault="001509F8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+238,0</w:t>
            </w:r>
          </w:p>
        </w:tc>
      </w:tr>
      <w:tr w:rsidR="006865F8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5F8" w:rsidRDefault="006865F8" w:rsidP="00912E7B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5F8" w:rsidRPr="00E540BF" w:rsidRDefault="006865F8" w:rsidP="0034572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0600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5F8" w:rsidRPr="00291B13" w:rsidRDefault="0072089D" w:rsidP="00862B2B">
            <w:pPr>
              <w:spacing w:before="100" w:beforeAutospacing="1" w:after="100" w:afterAutospacing="1"/>
              <w:jc w:val="center"/>
            </w:pPr>
            <w:r>
              <w:t>2276,0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5F8" w:rsidRPr="00291B13" w:rsidRDefault="00040F60" w:rsidP="00040F60">
            <w:pPr>
              <w:spacing w:before="100" w:beforeAutospacing="1" w:after="100" w:afterAutospacing="1"/>
              <w:jc w:val="center"/>
            </w:pPr>
            <w:r>
              <w:t>4249,9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5F8" w:rsidRPr="00291B13" w:rsidRDefault="001509F8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+1973,9</w:t>
            </w:r>
          </w:p>
        </w:tc>
      </w:tr>
      <w:tr w:rsidR="00FC6E53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345720">
            <w:r>
              <w:t>Образование,</w:t>
            </w:r>
            <w:r w:rsidR="007B7383">
              <w:t xml:space="preserve"> </w:t>
            </w:r>
            <w:r>
              <w:t>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72089D" w:rsidP="00BB7806">
            <w:pPr>
              <w:spacing w:before="100" w:beforeAutospacing="1" w:after="100" w:afterAutospacing="1"/>
              <w:jc w:val="center"/>
            </w:pPr>
            <w:r>
              <w:t>646852,1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040F60" w:rsidP="00A125C9">
            <w:pPr>
              <w:spacing w:before="100" w:beforeAutospacing="1" w:after="100" w:afterAutospacing="1"/>
              <w:jc w:val="center"/>
            </w:pPr>
            <w:r>
              <w:t>740502,6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1509F8" w:rsidP="001C4B73">
            <w:pPr>
              <w:spacing w:before="100" w:beforeAutospacing="1" w:after="100" w:afterAutospacing="1"/>
              <w:ind w:left="657" w:hanging="657"/>
              <w:jc w:val="center"/>
            </w:pPr>
            <w:r>
              <w:t>+93650,5</w:t>
            </w:r>
          </w:p>
        </w:tc>
      </w:tr>
      <w:tr w:rsidR="00D7628A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628A" w:rsidRDefault="00D7628A" w:rsidP="00345720">
            <w: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D7628A" w:rsidP="00345720">
            <w:pPr>
              <w:spacing w:before="100" w:beforeAutospacing="1" w:after="100" w:afterAutospacing="1"/>
              <w:jc w:val="center"/>
            </w:pPr>
            <w: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72089D" w:rsidP="00862B2B">
            <w:pPr>
              <w:spacing w:before="100" w:beforeAutospacing="1" w:after="100" w:afterAutospacing="1"/>
              <w:jc w:val="center"/>
            </w:pPr>
            <w:r>
              <w:t>203004,8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040F60" w:rsidP="00B6793D">
            <w:pPr>
              <w:spacing w:before="100" w:beforeAutospacing="1" w:after="100" w:afterAutospacing="1"/>
              <w:jc w:val="center"/>
            </w:pPr>
            <w:r>
              <w:t>209436,5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5C7DA5" w:rsidP="00D7628A">
            <w:pPr>
              <w:spacing w:before="100" w:beforeAutospacing="1" w:after="100" w:afterAutospacing="1"/>
              <w:ind w:left="657" w:hanging="657"/>
              <w:jc w:val="center"/>
            </w:pPr>
            <w:r>
              <w:t>+</w:t>
            </w:r>
            <w:r w:rsidR="00C02481">
              <w:t>6431,8</w:t>
            </w:r>
          </w:p>
        </w:tc>
      </w:tr>
      <w:tr w:rsidR="00CD61F3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1F3" w:rsidRPr="00291B13" w:rsidRDefault="00CD61F3" w:rsidP="00345720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CD61F3" w:rsidP="00345720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5C7DA5" w:rsidP="00E624A2">
            <w:pPr>
              <w:spacing w:before="100" w:beforeAutospacing="1" w:after="100" w:afterAutospacing="1"/>
              <w:jc w:val="center"/>
            </w:pPr>
            <w:r>
              <w:t>41931</w:t>
            </w:r>
            <w:r w:rsidR="00E624A2">
              <w:t>3,0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040F60" w:rsidP="00C83D70">
            <w:pPr>
              <w:spacing w:before="100" w:beforeAutospacing="1" w:after="100" w:afterAutospacing="1"/>
              <w:jc w:val="center"/>
            </w:pPr>
            <w:r>
              <w:t>489294,7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C83D70" w:rsidRDefault="005C7DA5" w:rsidP="00E624A2">
            <w:pPr>
              <w:spacing w:before="100" w:beforeAutospacing="1" w:after="100" w:afterAutospacing="1"/>
              <w:ind w:left="657" w:hanging="657"/>
              <w:jc w:val="center"/>
            </w:pPr>
            <w:r>
              <w:t>+69981,</w:t>
            </w:r>
            <w:r w:rsidR="00E624A2">
              <w:t>7</w:t>
            </w:r>
          </w:p>
        </w:tc>
      </w:tr>
      <w:tr w:rsidR="00BB6740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740" w:rsidRPr="00291B13" w:rsidRDefault="008B6795" w:rsidP="00345720">
            <w: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291B13" w:rsidRDefault="003027A3" w:rsidP="00345720">
            <w:pPr>
              <w:spacing w:before="100" w:beforeAutospacing="1" w:after="100" w:afterAutospacing="1"/>
              <w:jc w:val="center"/>
            </w:pPr>
            <w: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Default="00E624A2" w:rsidP="00526869">
            <w:pPr>
              <w:spacing w:before="100" w:beforeAutospacing="1" w:after="100" w:afterAutospacing="1"/>
              <w:jc w:val="center"/>
            </w:pPr>
            <w:r>
              <w:t>24019,3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A262A5" w:rsidRDefault="00040F60" w:rsidP="00E9430D">
            <w:pPr>
              <w:spacing w:before="100" w:beforeAutospacing="1" w:after="100" w:afterAutospacing="1"/>
              <w:jc w:val="center"/>
            </w:pPr>
            <w:r>
              <w:t>41256,3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961806" w:rsidRDefault="00E624A2" w:rsidP="00E9430D">
            <w:pPr>
              <w:spacing w:before="100" w:beforeAutospacing="1" w:after="100" w:afterAutospacing="1"/>
              <w:ind w:left="657" w:hanging="657"/>
              <w:jc w:val="center"/>
            </w:pPr>
            <w:r>
              <w:t>+17237,0</w:t>
            </w:r>
          </w:p>
        </w:tc>
      </w:tr>
      <w:tr w:rsidR="00FA4535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4535" w:rsidRDefault="00721128" w:rsidP="00FA4535">
            <w:r>
              <w:t>Культура,</w:t>
            </w:r>
            <w:r w:rsidR="00FA4535">
              <w:t xml:space="preserve"> кинематография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FA4535" w:rsidP="00345720">
            <w:pPr>
              <w:spacing w:before="100" w:beforeAutospacing="1" w:after="100" w:afterAutospacing="1"/>
              <w:jc w:val="center"/>
            </w:pPr>
            <w: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E624A2" w:rsidP="00E624A2">
            <w:pPr>
              <w:spacing w:before="100" w:beforeAutospacing="1" w:after="100" w:afterAutospacing="1"/>
              <w:jc w:val="center"/>
            </w:pPr>
            <w:r>
              <w:t>9923,8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Pr="00A262A5" w:rsidRDefault="00040F60" w:rsidP="00961806">
            <w:pPr>
              <w:spacing w:before="100" w:beforeAutospacing="1" w:after="100" w:afterAutospacing="1"/>
              <w:jc w:val="center"/>
            </w:pPr>
            <w:r>
              <w:t>20608,5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E624A2" w:rsidP="00651CB3">
            <w:pPr>
              <w:spacing w:before="100" w:beforeAutospacing="1" w:after="100" w:afterAutospacing="1"/>
              <w:ind w:left="657" w:hanging="657"/>
              <w:jc w:val="center"/>
            </w:pPr>
            <w:r>
              <w:t>+10684,7</w:t>
            </w:r>
          </w:p>
        </w:tc>
      </w:tr>
      <w:tr w:rsidR="00E540BF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40BF" w:rsidRPr="00D80D82" w:rsidRDefault="00D80D82" w:rsidP="00FA4535">
            <w:r>
              <w:t>Социальная политика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0BF" w:rsidRDefault="00D80D82" w:rsidP="00345720">
            <w:pPr>
              <w:spacing w:before="100" w:beforeAutospacing="1" w:after="100" w:afterAutospacing="1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0BF" w:rsidRDefault="00E624A2" w:rsidP="00E624A2">
            <w:pPr>
              <w:tabs>
                <w:tab w:val="center" w:pos="975"/>
                <w:tab w:val="right" w:pos="1951"/>
              </w:tabs>
              <w:spacing w:before="100" w:beforeAutospacing="1" w:after="100" w:afterAutospacing="1"/>
            </w:pPr>
            <w:r>
              <w:t xml:space="preserve">           10219,9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0BF" w:rsidRPr="00A262A5" w:rsidRDefault="00040F60" w:rsidP="00961806">
            <w:pPr>
              <w:spacing w:before="100" w:beforeAutospacing="1" w:after="100" w:afterAutospacing="1"/>
              <w:jc w:val="center"/>
            </w:pPr>
            <w:r>
              <w:t>12839,9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0BF" w:rsidRDefault="00E624A2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+2620,0</w:t>
            </w:r>
          </w:p>
        </w:tc>
      </w:tr>
      <w:tr w:rsidR="00912E7B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2E7B" w:rsidRDefault="00912E7B" w:rsidP="00FA4535">
            <w:r>
              <w:t>Физическая культура и спорт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1100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E624A2" w:rsidP="00E624A2">
            <w:pPr>
              <w:spacing w:before="100" w:beforeAutospacing="1" w:after="100" w:afterAutospacing="1"/>
              <w:jc w:val="center"/>
            </w:pPr>
            <w:r>
              <w:t>3302,8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A262A5" w:rsidRDefault="00040F60" w:rsidP="00961806">
            <w:pPr>
              <w:spacing w:before="100" w:beforeAutospacing="1" w:after="100" w:afterAutospacing="1"/>
              <w:jc w:val="center"/>
            </w:pPr>
            <w:r>
              <w:t>12145,9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E624A2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+8843,1</w:t>
            </w:r>
          </w:p>
        </w:tc>
      </w:tr>
      <w:tr w:rsidR="00FC6E53" w:rsidRPr="00291B13" w:rsidTr="00711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D7628A" w:rsidP="00345720">
            <w:r>
              <w:t>Средства массовой информации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D7628A" w:rsidP="00345720">
            <w:pPr>
              <w:spacing w:before="100" w:beforeAutospacing="1" w:after="100" w:afterAutospacing="1"/>
              <w:jc w:val="center"/>
            </w:pPr>
            <w:r>
              <w:t>1200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E624A2" w:rsidP="00C04296">
            <w:pPr>
              <w:spacing w:before="100" w:beforeAutospacing="1" w:after="100" w:afterAutospacing="1"/>
              <w:jc w:val="center"/>
            </w:pPr>
            <w:r>
              <w:t>3071,7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040F60" w:rsidP="006F3650">
            <w:pPr>
              <w:spacing w:before="100" w:beforeAutospacing="1" w:after="100" w:afterAutospacing="1"/>
              <w:jc w:val="center"/>
            </w:pPr>
            <w:r>
              <w:t>4308,1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E624A2" w:rsidP="00343164">
            <w:pPr>
              <w:spacing w:before="100" w:beforeAutospacing="1" w:after="100" w:afterAutospacing="1"/>
              <w:ind w:left="657" w:hanging="657"/>
              <w:jc w:val="center"/>
            </w:pPr>
            <w:r>
              <w:t>+1236,4</w:t>
            </w:r>
          </w:p>
        </w:tc>
      </w:tr>
    </w:tbl>
    <w:p w:rsidR="00FF0EF4" w:rsidRPr="00FC4A32" w:rsidRDefault="0070717A" w:rsidP="004C58A6">
      <w:pPr>
        <w:tabs>
          <w:tab w:val="left" w:pos="1042"/>
        </w:tabs>
        <w:jc w:val="both"/>
        <w:rPr>
          <w:sz w:val="28"/>
          <w:szCs w:val="28"/>
        </w:rPr>
      </w:pPr>
      <w:r w:rsidRPr="00FC4A32">
        <w:rPr>
          <w:sz w:val="28"/>
          <w:szCs w:val="28"/>
        </w:rPr>
        <w:t xml:space="preserve"> </w:t>
      </w:r>
      <w:r w:rsidR="00347A70" w:rsidRPr="00FC4A32">
        <w:rPr>
          <w:sz w:val="28"/>
          <w:szCs w:val="28"/>
        </w:rPr>
        <w:t xml:space="preserve"> </w:t>
      </w:r>
      <w:r w:rsidRPr="00FC4A32">
        <w:rPr>
          <w:sz w:val="28"/>
          <w:szCs w:val="28"/>
        </w:rPr>
        <w:t xml:space="preserve">  </w:t>
      </w:r>
      <w:r w:rsidR="00894063" w:rsidRPr="00FC4A32">
        <w:rPr>
          <w:sz w:val="28"/>
          <w:szCs w:val="28"/>
        </w:rPr>
        <w:t xml:space="preserve">      </w:t>
      </w:r>
      <w:r w:rsidR="008A441A">
        <w:rPr>
          <w:sz w:val="28"/>
          <w:szCs w:val="28"/>
        </w:rPr>
        <w:t xml:space="preserve"> В 2024 году р</w:t>
      </w:r>
      <w:r w:rsidR="00FF0EF4" w:rsidRPr="00FC4A32">
        <w:rPr>
          <w:sz w:val="28"/>
          <w:szCs w:val="28"/>
        </w:rPr>
        <w:t>асходы</w:t>
      </w:r>
      <w:r w:rsidR="008A441A">
        <w:rPr>
          <w:sz w:val="28"/>
          <w:szCs w:val="28"/>
        </w:rPr>
        <w:t xml:space="preserve"> корректируются в </w:t>
      </w:r>
      <w:r w:rsidR="00C365A5">
        <w:rPr>
          <w:sz w:val="28"/>
          <w:szCs w:val="28"/>
        </w:rPr>
        <w:t xml:space="preserve">сторону </w:t>
      </w:r>
      <w:r w:rsidR="00C365A5" w:rsidRPr="00FC4A32">
        <w:rPr>
          <w:sz w:val="28"/>
          <w:szCs w:val="28"/>
        </w:rPr>
        <w:t>увеличения</w:t>
      </w:r>
      <w:r w:rsidR="008A441A">
        <w:rPr>
          <w:sz w:val="28"/>
          <w:szCs w:val="28"/>
        </w:rPr>
        <w:t>:</w:t>
      </w:r>
      <w:r w:rsidR="00FF0EF4" w:rsidRPr="00FC4A32">
        <w:rPr>
          <w:sz w:val="28"/>
          <w:szCs w:val="28"/>
        </w:rPr>
        <w:t xml:space="preserve"> </w:t>
      </w:r>
    </w:p>
    <w:p w:rsidR="007B7383" w:rsidRDefault="00FF0EF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</w:t>
      </w:r>
      <w:r w:rsidR="007B7383" w:rsidRPr="003B4CE9">
        <w:rPr>
          <w:sz w:val="28"/>
          <w:szCs w:val="28"/>
        </w:rPr>
        <w:t xml:space="preserve">о разделу 01 «Общегосударственные </w:t>
      </w:r>
      <w:r w:rsidR="00894063" w:rsidRPr="003B4CE9">
        <w:rPr>
          <w:sz w:val="28"/>
          <w:szCs w:val="28"/>
        </w:rPr>
        <w:t>расходы» на</w:t>
      </w:r>
      <w:r w:rsidR="007B7383" w:rsidRPr="003B4CE9">
        <w:rPr>
          <w:sz w:val="28"/>
          <w:szCs w:val="28"/>
        </w:rPr>
        <w:t xml:space="preserve">   </w:t>
      </w:r>
      <w:r w:rsidR="00586190">
        <w:rPr>
          <w:sz w:val="28"/>
          <w:szCs w:val="28"/>
        </w:rPr>
        <w:t>+</w:t>
      </w:r>
      <w:r w:rsidR="006844C2">
        <w:rPr>
          <w:sz w:val="28"/>
          <w:szCs w:val="28"/>
        </w:rPr>
        <w:t>36015,8</w:t>
      </w:r>
      <w:r w:rsidR="007B7383" w:rsidRPr="003B4CE9">
        <w:rPr>
          <w:sz w:val="28"/>
          <w:szCs w:val="28"/>
        </w:rPr>
        <w:t>тыс.</w:t>
      </w:r>
      <w:r w:rsidR="007C5BAB" w:rsidRPr="003B4CE9">
        <w:rPr>
          <w:sz w:val="28"/>
          <w:szCs w:val="28"/>
        </w:rPr>
        <w:t xml:space="preserve"> </w:t>
      </w:r>
      <w:r w:rsidR="007B7383" w:rsidRPr="003B4CE9">
        <w:rPr>
          <w:sz w:val="28"/>
          <w:szCs w:val="28"/>
        </w:rPr>
        <w:t>руб.;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0EF4">
        <w:rPr>
          <w:sz w:val="28"/>
          <w:szCs w:val="28"/>
        </w:rPr>
        <w:t xml:space="preserve">    -п</w:t>
      </w:r>
      <w:r>
        <w:rPr>
          <w:sz w:val="28"/>
          <w:szCs w:val="28"/>
        </w:rPr>
        <w:t xml:space="preserve">о разделу </w:t>
      </w:r>
      <w:r w:rsidR="00FF0EF4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«Национальная безопасность и правоохранительная </w:t>
      </w:r>
      <w:r w:rsidR="00894063">
        <w:rPr>
          <w:sz w:val="28"/>
          <w:szCs w:val="28"/>
        </w:rPr>
        <w:t xml:space="preserve">  деятельность на</w:t>
      </w:r>
      <w:r>
        <w:rPr>
          <w:sz w:val="28"/>
          <w:szCs w:val="28"/>
        </w:rPr>
        <w:t xml:space="preserve"> </w:t>
      </w:r>
      <w:r w:rsidR="006844C2">
        <w:rPr>
          <w:sz w:val="28"/>
          <w:szCs w:val="28"/>
        </w:rPr>
        <w:t>11133,5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0EF4">
        <w:rPr>
          <w:sz w:val="28"/>
          <w:szCs w:val="28"/>
        </w:rPr>
        <w:t xml:space="preserve">  -п</w:t>
      </w:r>
      <w:r>
        <w:rPr>
          <w:sz w:val="28"/>
          <w:szCs w:val="28"/>
        </w:rPr>
        <w:t xml:space="preserve">о разделу </w:t>
      </w:r>
      <w:r w:rsidR="00FF0EF4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«Национальная </w:t>
      </w:r>
      <w:r w:rsidR="00894063">
        <w:rPr>
          <w:sz w:val="28"/>
          <w:szCs w:val="28"/>
        </w:rPr>
        <w:t>экономика» на</w:t>
      </w:r>
      <w:r>
        <w:rPr>
          <w:sz w:val="28"/>
          <w:szCs w:val="28"/>
        </w:rPr>
        <w:t xml:space="preserve"> </w:t>
      </w:r>
      <w:r w:rsidR="006844C2">
        <w:rPr>
          <w:sz w:val="28"/>
          <w:szCs w:val="28"/>
        </w:rPr>
        <w:t>6877,4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844C2" w:rsidRDefault="006844C2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-по разделу 05 «Жилищно-коммунальное хозяйство» на 238,0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F0EF4" w:rsidRDefault="00FF0EF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-по </w:t>
      </w:r>
      <w:r w:rsidR="00894063">
        <w:rPr>
          <w:sz w:val="28"/>
          <w:szCs w:val="28"/>
        </w:rPr>
        <w:t>разделу 06</w:t>
      </w:r>
      <w:r>
        <w:rPr>
          <w:sz w:val="28"/>
          <w:szCs w:val="28"/>
        </w:rPr>
        <w:t xml:space="preserve"> «Охрана окружающей среды» на </w:t>
      </w:r>
      <w:r w:rsidR="006844C2">
        <w:rPr>
          <w:sz w:val="28"/>
          <w:szCs w:val="28"/>
        </w:rPr>
        <w:t>1973,9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180486" w:rsidP="004C58A6">
      <w:pPr>
        <w:tabs>
          <w:tab w:val="left" w:pos="1042"/>
        </w:tabs>
        <w:jc w:val="both"/>
        <w:rPr>
          <w:sz w:val="28"/>
          <w:szCs w:val="28"/>
        </w:rPr>
      </w:pPr>
      <w:r w:rsidRPr="00180486">
        <w:rPr>
          <w:sz w:val="28"/>
          <w:szCs w:val="28"/>
        </w:rPr>
        <w:t xml:space="preserve">   </w:t>
      </w:r>
      <w:r w:rsidR="00347A70">
        <w:rPr>
          <w:sz w:val="28"/>
          <w:szCs w:val="28"/>
        </w:rPr>
        <w:t xml:space="preserve">  </w:t>
      </w:r>
      <w:r w:rsidR="0070717A" w:rsidRPr="003B4CE9">
        <w:rPr>
          <w:sz w:val="28"/>
          <w:szCs w:val="28"/>
        </w:rPr>
        <w:t xml:space="preserve"> </w:t>
      </w:r>
      <w:r w:rsidR="002D7FD8">
        <w:rPr>
          <w:sz w:val="28"/>
          <w:szCs w:val="28"/>
        </w:rPr>
        <w:t xml:space="preserve"> </w:t>
      </w:r>
      <w:r w:rsidR="00FF0EF4">
        <w:rPr>
          <w:sz w:val="28"/>
          <w:szCs w:val="28"/>
        </w:rPr>
        <w:t xml:space="preserve"> -п</w:t>
      </w:r>
      <w:r w:rsidR="00B92065" w:rsidRPr="003B4CE9">
        <w:rPr>
          <w:sz w:val="28"/>
          <w:szCs w:val="28"/>
        </w:rPr>
        <w:t xml:space="preserve">о разделу 07 «Образование» </w:t>
      </w:r>
      <w:r w:rsidR="006C56C2" w:rsidRPr="003B4CE9">
        <w:rPr>
          <w:sz w:val="28"/>
          <w:szCs w:val="28"/>
        </w:rPr>
        <w:t xml:space="preserve">на </w:t>
      </w:r>
      <w:r w:rsidR="006844C2">
        <w:rPr>
          <w:sz w:val="28"/>
          <w:szCs w:val="28"/>
        </w:rPr>
        <w:t>69981,7</w:t>
      </w:r>
      <w:r w:rsidR="00FF0EF4">
        <w:rPr>
          <w:sz w:val="28"/>
          <w:szCs w:val="28"/>
        </w:rPr>
        <w:t xml:space="preserve"> </w:t>
      </w:r>
      <w:r w:rsidR="00036320" w:rsidRPr="003B4CE9">
        <w:rPr>
          <w:sz w:val="28"/>
          <w:szCs w:val="28"/>
        </w:rPr>
        <w:t>т</w:t>
      </w:r>
      <w:r w:rsidR="00B92065" w:rsidRPr="003B4CE9">
        <w:rPr>
          <w:sz w:val="28"/>
          <w:szCs w:val="28"/>
        </w:rPr>
        <w:t>ыс.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руб., в т.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ч. по </w:t>
      </w:r>
      <w:r w:rsidR="00B6793D">
        <w:rPr>
          <w:sz w:val="28"/>
          <w:szCs w:val="28"/>
        </w:rPr>
        <w:t xml:space="preserve">подразделу </w:t>
      </w:r>
      <w:r w:rsidR="00FF0EF4">
        <w:rPr>
          <w:sz w:val="28"/>
          <w:szCs w:val="28"/>
        </w:rPr>
        <w:t>01</w:t>
      </w:r>
      <w:r w:rsidR="006844C2">
        <w:rPr>
          <w:sz w:val="28"/>
          <w:szCs w:val="28"/>
        </w:rPr>
        <w:t xml:space="preserve"> </w:t>
      </w:r>
      <w:r w:rsidR="00B6793D">
        <w:rPr>
          <w:sz w:val="28"/>
          <w:szCs w:val="28"/>
        </w:rPr>
        <w:t xml:space="preserve">«Дошкольное образование» </w:t>
      </w:r>
      <w:r w:rsidR="002D7FD8">
        <w:rPr>
          <w:sz w:val="28"/>
          <w:szCs w:val="28"/>
        </w:rPr>
        <w:t>н</w:t>
      </w:r>
      <w:r w:rsidR="00B6793D">
        <w:rPr>
          <w:sz w:val="28"/>
          <w:szCs w:val="28"/>
        </w:rPr>
        <w:t xml:space="preserve">а </w:t>
      </w:r>
      <w:r w:rsidR="006844C2">
        <w:rPr>
          <w:sz w:val="28"/>
          <w:szCs w:val="28"/>
        </w:rPr>
        <w:t>6431,8</w:t>
      </w:r>
      <w:r w:rsidR="00B6793D">
        <w:rPr>
          <w:sz w:val="28"/>
          <w:szCs w:val="28"/>
        </w:rPr>
        <w:t xml:space="preserve"> </w:t>
      </w:r>
      <w:proofErr w:type="spellStart"/>
      <w:r w:rsidR="00B6793D">
        <w:rPr>
          <w:sz w:val="28"/>
          <w:szCs w:val="28"/>
        </w:rPr>
        <w:t>тыс.руб</w:t>
      </w:r>
      <w:proofErr w:type="spellEnd"/>
      <w:r w:rsidR="00B6793D">
        <w:rPr>
          <w:sz w:val="28"/>
          <w:szCs w:val="28"/>
        </w:rPr>
        <w:t xml:space="preserve">., по </w:t>
      </w:r>
      <w:r w:rsidR="003E58FB" w:rsidRPr="003B4CE9">
        <w:rPr>
          <w:sz w:val="28"/>
          <w:szCs w:val="28"/>
        </w:rPr>
        <w:t>подразделу</w:t>
      </w:r>
      <w:r w:rsidR="00EF2348" w:rsidRPr="003B4CE9">
        <w:rPr>
          <w:sz w:val="28"/>
          <w:szCs w:val="28"/>
        </w:rPr>
        <w:t xml:space="preserve"> 02</w:t>
      </w:r>
      <w:r w:rsidR="00B92065" w:rsidRPr="003B4CE9">
        <w:rPr>
          <w:sz w:val="28"/>
          <w:szCs w:val="28"/>
        </w:rPr>
        <w:t xml:space="preserve"> «Общее </w:t>
      </w:r>
      <w:r w:rsidR="00894063" w:rsidRPr="003B4CE9">
        <w:rPr>
          <w:sz w:val="28"/>
          <w:szCs w:val="28"/>
        </w:rPr>
        <w:t xml:space="preserve">образование» </w:t>
      </w:r>
      <w:r w:rsidR="00894063" w:rsidRPr="003B4CE9">
        <w:rPr>
          <w:sz w:val="28"/>
          <w:szCs w:val="28"/>
        </w:rPr>
        <w:lastRenderedPageBreak/>
        <w:t>на</w:t>
      </w:r>
      <w:r w:rsidR="00B92065" w:rsidRPr="003B4CE9">
        <w:rPr>
          <w:sz w:val="28"/>
          <w:szCs w:val="28"/>
        </w:rPr>
        <w:t xml:space="preserve"> </w:t>
      </w:r>
      <w:r w:rsidR="006844C2">
        <w:rPr>
          <w:sz w:val="28"/>
          <w:szCs w:val="28"/>
        </w:rPr>
        <w:t>69981,7</w:t>
      </w:r>
      <w:r w:rsidR="009A7181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тыс.</w:t>
      </w:r>
      <w:r w:rsidR="00347A70">
        <w:rPr>
          <w:sz w:val="28"/>
          <w:szCs w:val="28"/>
        </w:rPr>
        <w:t xml:space="preserve"> </w:t>
      </w:r>
      <w:proofErr w:type="spellStart"/>
      <w:proofErr w:type="gramStart"/>
      <w:r w:rsidR="00B92065" w:rsidRPr="003B4CE9">
        <w:rPr>
          <w:sz w:val="28"/>
          <w:szCs w:val="28"/>
        </w:rPr>
        <w:t>руб</w:t>
      </w:r>
      <w:r w:rsidR="00232708" w:rsidRPr="003B4CE9">
        <w:rPr>
          <w:sz w:val="28"/>
          <w:szCs w:val="28"/>
        </w:rPr>
        <w:t>.</w:t>
      </w:r>
      <w:r w:rsidR="00FF0EF4">
        <w:rPr>
          <w:sz w:val="28"/>
          <w:szCs w:val="28"/>
        </w:rPr>
        <w:t>,по</w:t>
      </w:r>
      <w:proofErr w:type="spellEnd"/>
      <w:proofErr w:type="gramEnd"/>
      <w:r w:rsidR="00FF0EF4">
        <w:rPr>
          <w:sz w:val="28"/>
          <w:szCs w:val="28"/>
        </w:rPr>
        <w:t xml:space="preserve"> подразделу 09 «Другие вопросы в области образования» на </w:t>
      </w:r>
      <w:r w:rsidR="006844C2">
        <w:rPr>
          <w:sz w:val="28"/>
          <w:szCs w:val="28"/>
        </w:rPr>
        <w:t>17237,0</w:t>
      </w:r>
      <w:r w:rsidR="00735937">
        <w:rPr>
          <w:sz w:val="28"/>
          <w:szCs w:val="28"/>
        </w:rPr>
        <w:t xml:space="preserve"> </w:t>
      </w:r>
      <w:proofErr w:type="spellStart"/>
      <w:r w:rsidR="00735937">
        <w:rPr>
          <w:sz w:val="28"/>
          <w:szCs w:val="28"/>
        </w:rPr>
        <w:t>тыс.руб</w:t>
      </w:r>
      <w:proofErr w:type="spellEnd"/>
      <w:r w:rsidR="00735937">
        <w:rPr>
          <w:sz w:val="28"/>
          <w:szCs w:val="28"/>
        </w:rPr>
        <w:t>.</w:t>
      </w:r>
      <w:r w:rsidR="006C56C2" w:rsidRPr="003B4CE9">
        <w:rPr>
          <w:sz w:val="28"/>
          <w:szCs w:val="28"/>
        </w:rPr>
        <w:t xml:space="preserve">; </w:t>
      </w:r>
    </w:p>
    <w:p w:rsidR="0032321E" w:rsidRDefault="00735937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063">
        <w:rPr>
          <w:sz w:val="28"/>
          <w:szCs w:val="28"/>
        </w:rPr>
        <w:t xml:space="preserve"> </w:t>
      </w:r>
      <w:r w:rsidR="0032321E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  <w:r w:rsidR="0032321E">
        <w:rPr>
          <w:sz w:val="28"/>
          <w:szCs w:val="28"/>
        </w:rPr>
        <w:t xml:space="preserve">о разделу 08 «Культура, кинематография» на </w:t>
      </w:r>
      <w:r w:rsidR="006844C2">
        <w:rPr>
          <w:sz w:val="28"/>
          <w:szCs w:val="28"/>
        </w:rPr>
        <w:t>10684,7</w:t>
      </w:r>
      <w:r w:rsidR="0032321E">
        <w:rPr>
          <w:sz w:val="28"/>
          <w:szCs w:val="28"/>
        </w:rPr>
        <w:t xml:space="preserve"> </w:t>
      </w:r>
      <w:proofErr w:type="spellStart"/>
      <w:r w:rsidR="0032321E">
        <w:rPr>
          <w:sz w:val="28"/>
          <w:szCs w:val="28"/>
        </w:rPr>
        <w:t>тыс.руб</w:t>
      </w:r>
      <w:proofErr w:type="spellEnd"/>
      <w:r w:rsidR="0032321E">
        <w:rPr>
          <w:sz w:val="28"/>
          <w:szCs w:val="28"/>
        </w:rPr>
        <w:t>.;</w:t>
      </w:r>
    </w:p>
    <w:p w:rsidR="00735937" w:rsidRDefault="00735937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-по </w:t>
      </w:r>
      <w:r w:rsidR="00894063">
        <w:rPr>
          <w:sz w:val="28"/>
          <w:szCs w:val="28"/>
        </w:rPr>
        <w:t>разделу 10</w:t>
      </w:r>
      <w:r>
        <w:rPr>
          <w:sz w:val="28"/>
          <w:szCs w:val="28"/>
        </w:rPr>
        <w:t xml:space="preserve"> «Социальная политика» на 2</w:t>
      </w:r>
      <w:r w:rsidR="006844C2">
        <w:rPr>
          <w:sz w:val="28"/>
          <w:szCs w:val="28"/>
        </w:rPr>
        <w:t>620,0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937">
        <w:rPr>
          <w:sz w:val="28"/>
          <w:szCs w:val="28"/>
        </w:rPr>
        <w:t>-п</w:t>
      </w:r>
      <w:r>
        <w:rPr>
          <w:sz w:val="28"/>
          <w:szCs w:val="28"/>
        </w:rPr>
        <w:t xml:space="preserve">о разделу «Физическая культура и </w:t>
      </w:r>
      <w:r w:rsidR="00894063">
        <w:rPr>
          <w:sz w:val="28"/>
          <w:szCs w:val="28"/>
        </w:rPr>
        <w:t>спорт» на</w:t>
      </w:r>
      <w:r>
        <w:rPr>
          <w:sz w:val="28"/>
          <w:szCs w:val="28"/>
        </w:rPr>
        <w:t xml:space="preserve"> </w:t>
      </w:r>
      <w:r w:rsidR="006844C2">
        <w:rPr>
          <w:sz w:val="28"/>
          <w:szCs w:val="28"/>
        </w:rPr>
        <w:t>8843,1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</w:t>
      </w:r>
    </w:p>
    <w:p w:rsidR="00147194" w:rsidRDefault="0032321E" w:rsidP="00D15C0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194" w:rsidRPr="003B4CE9">
        <w:rPr>
          <w:sz w:val="28"/>
          <w:szCs w:val="28"/>
        </w:rPr>
        <w:t xml:space="preserve"> </w:t>
      </w:r>
      <w:r w:rsidR="00735937">
        <w:rPr>
          <w:sz w:val="28"/>
          <w:szCs w:val="28"/>
        </w:rPr>
        <w:t>-п</w:t>
      </w:r>
      <w:r w:rsidR="00147194" w:rsidRPr="003B4CE9">
        <w:rPr>
          <w:sz w:val="28"/>
          <w:szCs w:val="28"/>
        </w:rPr>
        <w:t>о разделу 1</w:t>
      </w:r>
      <w:r w:rsidR="00B6793D">
        <w:rPr>
          <w:sz w:val="28"/>
          <w:szCs w:val="28"/>
        </w:rPr>
        <w:t>2</w:t>
      </w:r>
      <w:r w:rsidR="00147194" w:rsidRPr="003B4CE9">
        <w:rPr>
          <w:sz w:val="28"/>
          <w:szCs w:val="28"/>
        </w:rPr>
        <w:t xml:space="preserve"> «</w:t>
      </w:r>
      <w:r w:rsidR="00B6793D">
        <w:rPr>
          <w:sz w:val="28"/>
          <w:szCs w:val="28"/>
        </w:rPr>
        <w:t xml:space="preserve">Средства массовой </w:t>
      </w:r>
      <w:r w:rsidR="00894063">
        <w:rPr>
          <w:sz w:val="28"/>
          <w:szCs w:val="28"/>
        </w:rPr>
        <w:t>информации</w:t>
      </w:r>
      <w:r w:rsidR="00894063" w:rsidRPr="003B4CE9">
        <w:rPr>
          <w:sz w:val="28"/>
          <w:szCs w:val="28"/>
        </w:rPr>
        <w:t xml:space="preserve">» </w:t>
      </w:r>
      <w:r w:rsidR="00894063">
        <w:rPr>
          <w:sz w:val="28"/>
          <w:szCs w:val="28"/>
        </w:rPr>
        <w:t>на</w:t>
      </w:r>
      <w:r w:rsidR="002D7FD8">
        <w:rPr>
          <w:sz w:val="28"/>
          <w:szCs w:val="28"/>
        </w:rPr>
        <w:t xml:space="preserve"> </w:t>
      </w:r>
      <w:r w:rsidR="006844C2">
        <w:rPr>
          <w:sz w:val="28"/>
          <w:szCs w:val="28"/>
        </w:rPr>
        <w:t>1236,4</w:t>
      </w:r>
      <w:r w:rsidR="00147194" w:rsidRPr="003B4CE9">
        <w:rPr>
          <w:sz w:val="28"/>
          <w:szCs w:val="28"/>
        </w:rPr>
        <w:t xml:space="preserve"> тыс.</w:t>
      </w:r>
      <w:r w:rsidR="007C5BAB" w:rsidRPr="003B4CE9">
        <w:rPr>
          <w:sz w:val="28"/>
          <w:szCs w:val="28"/>
        </w:rPr>
        <w:t xml:space="preserve"> </w:t>
      </w:r>
      <w:r w:rsidR="00147194" w:rsidRPr="003B4CE9">
        <w:rPr>
          <w:sz w:val="28"/>
          <w:szCs w:val="28"/>
        </w:rPr>
        <w:t>руб.</w:t>
      </w:r>
    </w:p>
    <w:p w:rsidR="006844C2" w:rsidRDefault="006844C2" w:rsidP="00D15C05">
      <w:pPr>
        <w:tabs>
          <w:tab w:val="left" w:pos="1042"/>
        </w:tabs>
        <w:jc w:val="both"/>
        <w:rPr>
          <w:sz w:val="28"/>
          <w:szCs w:val="28"/>
        </w:rPr>
      </w:pPr>
    </w:p>
    <w:p w:rsidR="006844C2" w:rsidRDefault="006844C2" w:rsidP="006844C2">
      <w:pPr>
        <w:ind w:firstLine="708"/>
        <w:jc w:val="center"/>
        <w:rPr>
          <w:b/>
          <w:sz w:val="28"/>
          <w:szCs w:val="28"/>
        </w:rPr>
      </w:pPr>
      <w:r w:rsidRPr="001E0311">
        <w:rPr>
          <w:b/>
          <w:sz w:val="28"/>
          <w:szCs w:val="28"/>
        </w:rPr>
        <w:t>Изменения в разрезе функциональной классификации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Зиминского</w:t>
      </w:r>
      <w:proofErr w:type="spellEnd"/>
      <w:r>
        <w:rPr>
          <w:b/>
          <w:sz w:val="28"/>
          <w:szCs w:val="28"/>
        </w:rPr>
        <w:t xml:space="preserve"> районного муниципального образования на 2025 год.</w:t>
      </w:r>
    </w:p>
    <w:p w:rsidR="006844C2" w:rsidRPr="00291B13" w:rsidRDefault="006844C2" w:rsidP="006844C2">
      <w:pPr>
        <w:ind w:firstLine="708"/>
        <w:jc w:val="right"/>
      </w:pPr>
      <w:r w:rsidRPr="00291B13">
        <w:t xml:space="preserve">Таблица </w:t>
      </w:r>
      <w:r>
        <w:t>7</w:t>
      </w:r>
      <w:r w:rsidR="001C5DB3">
        <w:t>(</w:t>
      </w:r>
      <w:proofErr w:type="spellStart"/>
      <w:r w:rsidRPr="00291B13">
        <w:t>тыс.руб</w:t>
      </w:r>
      <w:proofErr w:type="spellEnd"/>
      <w:r w:rsidRPr="00291B13">
        <w:t>.)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931"/>
        <w:gridCol w:w="1560"/>
      </w:tblGrid>
      <w:tr w:rsidR="006844C2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3C06D2" w:rsidRDefault="006844C2" w:rsidP="006A0A1A">
            <w:pPr>
              <w:jc w:val="center"/>
              <w:rPr>
                <w:bCs/>
              </w:rPr>
            </w:pPr>
            <w:r w:rsidRPr="003C06D2">
              <w:rPr>
                <w:bCs/>
              </w:rPr>
              <w:t>Утверждено решением Думы от 2</w:t>
            </w:r>
            <w:r>
              <w:rPr>
                <w:bCs/>
              </w:rPr>
              <w:t>1</w:t>
            </w:r>
            <w:r w:rsidRPr="003C06D2">
              <w:rPr>
                <w:bCs/>
              </w:rPr>
              <w:t>.12.202</w:t>
            </w:r>
            <w:r>
              <w:rPr>
                <w:bCs/>
              </w:rPr>
              <w:t>2</w:t>
            </w:r>
            <w:r w:rsidRPr="003C06D2">
              <w:rPr>
                <w:bCs/>
              </w:rPr>
              <w:t xml:space="preserve"> </w:t>
            </w:r>
          </w:p>
          <w:p w:rsidR="006844C2" w:rsidRDefault="006844C2" w:rsidP="006A0A1A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>
              <w:rPr>
                <w:bCs/>
              </w:rPr>
              <w:t>244</w:t>
            </w:r>
          </w:p>
          <w:p w:rsidR="006844C2" w:rsidRPr="00291B13" w:rsidRDefault="006844C2" w:rsidP="006A0A1A">
            <w:pPr>
              <w:jc w:val="center"/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6844C2" w:rsidRPr="00291B13" w:rsidRDefault="006844C2" w:rsidP="006A0A1A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6844C2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4C2" w:rsidRPr="00291B13" w:rsidRDefault="00455CE1" w:rsidP="006A0A1A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923430,5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4C2" w:rsidRPr="00291B13" w:rsidRDefault="00455CE1" w:rsidP="006A0A1A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982166,4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4C2" w:rsidRPr="00291B13" w:rsidRDefault="006A0A1A" w:rsidP="002A635D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+5</w:t>
            </w:r>
            <w:r w:rsidR="002A635D">
              <w:rPr>
                <w:rStyle w:val="af5"/>
                <w:b/>
                <w:i w:val="0"/>
              </w:rPr>
              <w:t>8735,9</w:t>
            </w:r>
          </w:p>
        </w:tc>
      </w:tr>
      <w:tr w:rsidR="006844C2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44C2" w:rsidRPr="00291B13" w:rsidRDefault="006844C2" w:rsidP="006A0A1A">
            <w:r>
              <w:t>Образование,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291B13" w:rsidRDefault="006844C2" w:rsidP="006A0A1A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291B13" w:rsidRDefault="00455CE1" w:rsidP="006A0A1A">
            <w:pPr>
              <w:spacing w:before="100" w:beforeAutospacing="1" w:after="100" w:afterAutospacing="1"/>
              <w:jc w:val="center"/>
            </w:pPr>
            <w:r>
              <w:t>685900,7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6A0A1A" w:rsidP="006A0A1A">
            <w:pPr>
              <w:spacing w:before="100" w:beforeAutospacing="1" w:after="100" w:afterAutospacing="1"/>
              <w:jc w:val="center"/>
            </w:pPr>
            <w:r>
              <w:t>743724,2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6A0A1A" w:rsidP="006A0A1A">
            <w:pPr>
              <w:spacing w:before="100" w:beforeAutospacing="1" w:after="100" w:afterAutospacing="1"/>
              <w:ind w:left="657" w:hanging="657"/>
              <w:jc w:val="center"/>
            </w:pPr>
            <w:r>
              <w:t>+57823,5</w:t>
            </w:r>
          </w:p>
        </w:tc>
      </w:tr>
      <w:tr w:rsidR="006844C2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44C2" w:rsidRDefault="006844C2" w:rsidP="006A0A1A">
            <w: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6844C2" w:rsidP="006A0A1A">
            <w:pPr>
              <w:spacing w:before="100" w:beforeAutospacing="1" w:after="100" w:afterAutospacing="1"/>
              <w:jc w:val="center"/>
            </w:pPr>
            <w: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455CE1" w:rsidP="006A0A1A">
            <w:pPr>
              <w:spacing w:before="100" w:beforeAutospacing="1" w:after="100" w:afterAutospacing="1"/>
              <w:jc w:val="center"/>
            </w:pPr>
            <w:r>
              <w:t>199818,8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6A0A1A" w:rsidP="006A0A1A">
            <w:pPr>
              <w:spacing w:before="100" w:beforeAutospacing="1" w:after="100" w:afterAutospacing="1"/>
              <w:jc w:val="center"/>
            </w:pPr>
            <w:r>
              <w:t>203818,8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6A0A1A" w:rsidP="006A0A1A">
            <w:pPr>
              <w:spacing w:before="100" w:beforeAutospacing="1" w:after="100" w:afterAutospacing="1"/>
              <w:ind w:left="657" w:hanging="657"/>
              <w:jc w:val="center"/>
            </w:pPr>
            <w:r>
              <w:t>+4000,0</w:t>
            </w:r>
          </w:p>
        </w:tc>
      </w:tr>
      <w:tr w:rsidR="006844C2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44C2" w:rsidRPr="00291B13" w:rsidRDefault="006844C2" w:rsidP="006A0A1A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291B13" w:rsidRDefault="00455CE1" w:rsidP="006A0A1A">
            <w:pPr>
              <w:spacing w:before="100" w:beforeAutospacing="1" w:after="100" w:afterAutospacing="1"/>
              <w:jc w:val="center"/>
            </w:pPr>
            <w:r>
              <w:t>467641,5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291B13" w:rsidRDefault="006A0A1A" w:rsidP="002A635D">
            <w:pPr>
              <w:spacing w:before="100" w:beforeAutospacing="1" w:after="100" w:afterAutospacing="1"/>
              <w:jc w:val="center"/>
            </w:pPr>
            <w:r>
              <w:t>52146</w:t>
            </w:r>
            <w:r w:rsidR="002A635D">
              <w:t>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C83D70" w:rsidRDefault="006A0A1A" w:rsidP="006A0A1A">
            <w:pPr>
              <w:spacing w:before="100" w:beforeAutospacing="1" w:after="100" w:afterAutospacing="1"/>
              <w:ind w:left="657" w:hanging="657"/>
              <w:jc w:val="center"/>
            </w:pPr>
            <w:r>
              <w:t>53823,5</w:t>
            </w:r>
          </w:p>
        </w:tc>
      </w:tr>
      <w:tr w:rsidR="006A1EB6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1EB6" w:rsidRPr="00291B13" w:rsidRDefault="006A1EB6" w:rsidP="006A1EB6">
            <w:r>
              <w:t>Условно-утвержденные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B6" w:rsidRPr="00291B13" w:rsidRDefault="006A1EB6" w:rsidP="006A0A1A">
            <w:pPr>
              <w:spacing w:before="100" w:beforeAutospacing="1" w:after="100" w:afterAutospacing="1"/>
              <w:jc w:val="center"/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B6" w:rsidRDefault="006A1EB6" w:rsidP="006A0A1A">
            <w:pPr>
              <w:spacing w:before="100" w:beforeAutospacing="1" w:after="100" w:afterAutospacing="1"/>
              <w:jc w:val="center"/>
            </w:pPr>
            <w:r>
              <w:t>4534,7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B6" w:rsidRDefault="006A1EB6" w:rsidP="006A0A1A">
            <w:pPr>
              <w:spacing w:before="100" w:beforeAutospacing="1" w:after="100" w:afterAutospacing="1"/>
              <w:jc w:val="center"/>
            </w:pPr>
            <w:r>
              <w:t>5447,1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B6" w:rsidRDefault="006A1EB6" w:rsidP="006A0A1A">
            <w:pPr>
              <w:spacing w:before="100" w:beforeAutospacing="1" w:after="100" w:afterAutospacing="1"/>
              <w:ind w:left="657" w:hanging="657"/>
              <w:jc w:val="center"/>
            </w:pPr>
            <w:r>
              <w:t>+912,4</w:t>
            </w:r>
          </w:p>
        </w:tc>
      </w:tr>
    </w:tbl>
    <w:p w:rsidR="00FB3923" w:rsidRPr="00FC4A32" w:rsidRDefault="001C5DB3" w:rsidP="00FB3923">
      <w:pPr>
        <w:tabs>
          <w:tab w:val="left" w:pos="1042"/>
        </w:tabs>
        <w:jc w:val="both"/>
        <w:rPr>
          <w:sz w:val="28"/>
          <w:szCs w:val="28"/>
        </w:rPr>
      </w:pPr>
      <w:r w:rsidRPr="00180486">
        <w:rPr>
          <w:sz w:val="28"/>
          <w:szCs w:val="28"/>
        </w:rPr>
        <w:t xml:space="preserve">   </w:t>
      </w:r>
      <w:r w:rsidR="00FB3923" w:rsidRPr="00FC4A32">
        <w:rPr>
          <w:sz w:val="28"/>
          <w:szCs w:val="28"/>
        </w:rPr>
        <w:t xml:space="preserve">   </w:t>
      </w:r>
      <w:r w:rsidR="00FB3923">
        <w:rPr>
          <w:sz w:val="28"/>
          <w:szCs w:val="28"/>
        </w:rPr>
        <w:t xml:space="preserve"> В 2025 году р</w:t>
      </w:r>
      <w:r w:rsidR="00FB3923" w:rsidRPr="00FC4A32">
        <w:rPr>
          <w:sz w:val="28"/>
          <w:szCs w:val="28"/>
        </w:rPr>
        <w:t>асходы</w:t>
      </w:r>
      <w:r w:rsidR="00FB3923">
        <w:rPr>
          <w:sz w:val="28"/>
          <w:szCs w:val="28"/>
        </w:rPr>
        <w:t xml:space="preserve"> корректируются в </w:t>
      </w:r>
      <w:r w:rsidR="00C365A5">
        <w:rPr>
          <w:sz w:val="28"/>
          <w:szCs w:val="28"/>
        </w:rPr>
        <w:t xml:space="preserve">сторону </w:t>
      </w:r>
      <w:r w:rsidR="00C365A5" w:rsidRPr="00FC4A32">
        <w:rPr>
          <w:sz w:val="28"/>
          <w:szCs w:val="28"/>
        </w:rPr>
        <w:t>увеличения</w:t>
      </w:r>
      <w:r w:rsidR="00FB3923">
        <w:rPr>
          <w:sz w:val="28"/>
          <w:szCs w:val="28"/>
        </w:rPr>
        <w:t>:</w:t>
      </w:r>
      <w:r w:rsidR="00FB3923" w:rsidRPr="00FC4A32">
        <w:rPr>
          <w:sz w:val="28"/>
          <w:szCs w:val="28"/>
        </w:rPr>
        <w:t xml:space="preserve"> </w:t>
      </w:r>
    </w:p>
    <w:p w:rsidR="009E1246" w:rsidRPr="008C7C24" w:rsidRDefault="001C5DB3" w:rsidP="009E12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3B4CE9">
        <w:rPr>
          <w:sz w:val="28"/>
          <w:szCs w:val="28"/>
        </w:rPr>
        <w:t xml:space="preserve">о разделу 07 «Образование» на </w:t>
      </w:r>
      <w:r w:rsidR="00FB3923">
        <w:rPr>
          <w:sz w:val="28"/>
          <w:szCs w:val="28"/>
        </w:rPr>
        <w:t>57823,5</w:t>
      </w:r>
      <w:r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тыс. руб., в т. ч. по </w:t>
      </w:r>
      <w:r>
        <w:rPr>
          <w:sz w:val="28"/>
          <w:szCs w:val="28"/>
        </w:rPr>
        <w:t xml:space="preserve">подразделу 01 «Дошкольное образование» на </w:t>
      </w:r>
      <w:r w:rsidR="00FB3923">
        <w:rPr>
          <w:sz w:val="28"/>
          <w:szCs w:val="28"/>
        </w:rPr>
        <w:t>4000,0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по </w:t>
      </w:r>
      <w:r w:rsidRPr="003B4CE9">
        <w:rPr>
          <w:sz w:val="28"/>
          <w:szCs w:val="28"/>
        </w:rPr>
        <w:t xml:space="preserve">подразделу 02 «Общее образование» на </w:t>
      </w:r>
      <w:r w:rsidR="00FB3923">
        <w:rPr>
          <w:sz w:val="28"/>
          <w:szCs w:val="28"/>
        </w:rPr>
        <w:t>53823,5</w:t>
      </w:r>
      <w:r w:rsidRPr="003B4CE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  <w:r w:rsidR="00FB3923">
        <w:rPr>
          <w:sz w:val="28"/>
          <w:szCs w:val="28"/>
        </w:rPr>
        <w:t xml:space="preserve"> Условно-утвержденные расходы увеличиваются на 912,4 </w:t>
      </w:r>
      <w:proofErr w:type="spellStart"/>
      <w:r w:rsidR="00FB3923">
        <w:rPr>
          <w:sz w:val="28"/>
          <w:szCs w:val="28"/>
        </w:rPr>
        <w:t>тыс.руб</w:t>
      </w:r>
      <w:proofErr w:type="spellEnd"/>
      <w:r w:rsidR="00FB3923">
        <w:rPr>
          <w:sz w:val="28"/>
          <w:szCs w:val="28"/>
        </w:rPr>
        <w:t>.</w:t>
      </w:r>
      <w:r w:rsidRPr="003B4CE9">
        <w:rPr>
          <w:sz w:val="28"/>
          <w:szCs w:val="28"/>
        </w:rPr>
        <w:t xml:space="preserve"> </w:t>
      </w:r>
      <w:r w:rsidR="009E1246" w:rsidRPr="008C7C24">
        <w:rPr>
          <w:sz w:val="28"/>
          <w:szCs w:val="28"/>
        </w:rPr>
        <w:t>В соответствии с п.3 ст.184.1 БК РФ общий объем условно утверждаемых (утвержденных) расходов на первый год планового периода утверждается в объеме не менее 2,5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</w:t>
      </w:r>
      <w:r w:rsidR="009E1246">
        <w:rPr>
          <w:sz w:val="28"/>
          <w:szCs w:val="28"/>
        </w:rPr>
        <w:t xml:space="preserve">оссийской </w:t>
      </w:r>
      <w:r w:rsidR="009E1246" w:rsidRPr="008C7C24">
        <w:rPr>
          <w:sz w:val="28"/>
          <w:szCs w:val="28"/>
        </w:rPr>
        <w:t>Ф</w:t>
      </w:r>
      <w:r w:rsidR="009E1246">
        <w:rPr>
          <w:sz w:val="28"/>
          <w:szCs w:val="28"/>
        </w:rPr>
        <w:t>едерации</w:t>
      </w:r>
      <w:r w:rsidR="009E1246" w:rsidRPr="008C7C24">
        <w:rPr>
          <w:sz w:val="28"/>
          <w:szCs w:val="28"/>
        </w:rPr>
        <w:t xml:space="preserve"> имеющих целевое назначение), предусмотренных за счет межбюджетных трансфертов из других бюджетов бюджетной системы Р</w:t>
      </w:r>
      <w:r w:rsidR="009E1246">
        <w:rPr>
          <w:sz w:val="28"/>
          <w:szCs w:val="28"/>
        </w:rPr>
        <w:t xml:space="preserve">оссийской </w:t>
      </w:r>
      <w:r w:rsidR="009E1246" w:rsidRPr="008C7C24">
        <w:rPr>
          <w:sz w:val="28"/>
          <w:szCs w:val="28"/>
        </w:rPr>
        <w:t>Ф</w:t>
      </w:r>
      <w:r w:rsidR="009E1246">
        <w:rPr>
          <w:sz w:val="28"/>
          <w:szCs w:val="28"/>
        </w:rPr>
        <w:t>едерации</w:t>
      </w:r>
      <w:r w:rsidR="009E1246" w:rsidRPr="008C7C24">
        <w:rPr>
          <w:sz w:val="28"/>
          <w:szCs w:val="28"/>
        </w:rPr>
        <w:t xml:space="preserve"> имеющих целевое назначение). </w:t>
      </w:r>
    </w:p>
    <w:p w:rsidR="006844C2" w:rsidRDefault="006844C2" w:rsidP="006844C2">
      <w:pPr>
        <w:ind w:firstLine="708"/>
        <w:jc w:val="center"/>
        <w:rPr>
          <w:b/>
          <w:sz w:val="28"/>
          <w:szCs w:val="28"/>
        </w:rPr>
      </w:pPr>
      <w:r w:rsidRPr="001E0311">
        <w:rPr>
          <w:b/>
          <w:sz w:val="28"/>
          <w:szCs w:val="28"/>
        </w:rPr>
        <w:t>Изменения в разрезе функциональной классификации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Зиминского</w:t>
      </w:r>
      <w:proofErr w:type="spellEnd"/>
      <w:r>
        <w:rPr>
          <w:b/>
          <w:sz w:val="28"/>
          <w:szCs w:val="28"/>
        </w:rPr>
        <w:t xml:space="preserve"> районного муниципального образования на 2026 год.</w:t>
      </w:r>
    </w:p>
    <w:p w:rsidR="006844C2" w:rsidRPr="00291B13" w:rsidRDefault="006844C2" w:rsidP="006844C2">
      <w:pPr>
        <w:ind w:firstLine="708"/>
        <w:jc w:val="right"/>
      </w:pPr>
      <w:r w:rsidRPr="00291B13">
        <w:t xml:space="preserve">Таблица </w:t>
      </w:r>
      <w:r w:rsidR="001C5DB3">
        <w:t>8(</w:t>
      </w:r>
      <w:proofErr w:type="spellStart"/>
      <w:r w:rsidRPr="00291B13">
        <w:t>тыс.руб</w:t>
      </w:r>
      <w:proofErr w:type="spellEnd"/>
      <w:r w:rsidRPr="00291B13">
        <w:t>.)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931"/>
        <w:gridCol w:w="1560"/>
      </w:tblGrid>
      <w:tr w:rsidR="006844C2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3C06D2" w:rsidRDefault="006844C2" w:rsidP="006A0A1A">
            <w:pPr>
              <w:jc w:val="center"/>
              <w:rPr>
                <w:bCs/>
              </w:rPr>
            </w:pPr>
            <w:r w:rsidRPr="003C06D2">
              <w:rPr>
                <w:bCs/>
              </w:rPr>
              <w:t>Утверждено решением Думы от 2</w:t>
            </w:r>
            <w:r>
              <w:rPr>
                <w:bCs/>
              </w:rPr>
              <w:t>1</w:t>
            </w:r>
            <w:r w:rsidRPr="003C06D2">
              <w:rPr>
                <w:bCs/>
              </w:rPr>
              <w:t>.12.202</w:t>
            </w:r>
            <w:r>
              <w:rPr>
                <w:bCs/>
              </w:rPr>
              <w:t>2</w:t>
            </w:r>
            <w:r w:rsidRPr="003C06D2">
              <w:rPr>
                <w:bCs/>
              </w:rPr>
              <w:t xml:space="preserve"> </w:t>
            </w:r>
          </w:p>
          <w:p w:rsidR="006844C2" w:rsidRDefault="006844C2" w:rsidP="006A0A1A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>
              <w:rPr>
                <w:bCs/>
              </w:rPr>
              <w:t>244</w:t>
            </w:r>
          </w:p>
          <w:p w:rsidR="006844C2" w:rsidRPr="00291B13" w:rsidRDefault="006844C2" w:rsidP="006A0A1A">
            <w:pPr>
              <w:jc w:val="center"/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6844C2" w:rsidRPr="00291B13" w:rsidRDefault="006844C2" w:rsidP="006A0A1A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6844C2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4C2" w:rsidRPr="00291B13" w:rsidRDefault="00455CE1" w:rsidP="006A0A1A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964223,2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4C2" w:rsidRPr="00291B13" w:rsidRDefault="00455CE1" w:rsidP="006A0A1A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1010136,5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4C2" w:rsidRPr="00291B13" w:rsidRDefault="006A0A1A" w:rsidP="00C365A5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</w:t>
            </w:r>
            <w:r w:rsidR="00C365A5">
              <w:rPr>
                <w:rStyle w:val="af5"/>
                <w:b/>
                <w:i w:val="0"/>
              </w:rPr>
              <w:t>45913,3</w:t>
            </w:r>
          </w:p>
        </w:tc>
      </w:tr>
      <w:tr w:rsidR="006844C2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44C2" w:rsidRPr="00291B13" w:rsidRDefault="006844C2" w:rsidP="006A0A1A">
            <w:r>
              <w:t>Образование,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291B13" w:rsidRDefault="006844C2" w:rsidP="006A0A1A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291B13" w:rsidRDefault="00455CE1" w:rsidP="006A0A1A">
            <w:pPr>
              <w:spacing w:before="100" w:beforeAutospacing="1" w:after="100" w:afterAutospacing="1"/>
              <w:jc w:val="center"/>
            </w:pPr>
            <w:r>
              <w:t>723493,7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6A0A1A" w:rsidP="006A0A1A">
            <w:pPr>
              <w:spacing w:before="100" w:beforeAutospacing="1" w:after="100" w:afterAutospacing="1"/>
              <w:jc w:val="center"/>
            </w:pPr>
            <w:r>
              <w:t>768223,2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6A0A1A" w:rsidP="006A0A1A">
            <w:pPr>
              <w:spacing w:before="100" w:beforeAutospacing="1" w:after="100" w:afterAutospacing="1"/>
              <w:ind w:left="657" w:hanging="657"/>
              <w:jc w:val="center"/>
            </w:pPr>
            <w:r>
              <w:t>+44729,5</w:t>
            </w:r>
          </w:p>
        </w:tc>
      </w:tr>
      <w:tr w:rsidR="006844C2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44C2" w:rsidRDefault="006844C2" w:rsidP="006A0A1A">
            <w: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6844C2" w:rsidP="006A0A1A">
            <w:pPr>
              <w:spacing w:before="100" w:beforeAutospacing="1" w:after="100" w:afterAutospacing="1"/>
              <w:jc w:val="center"/>
            </w:pPr>
            <w: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455CE1" w:rsidP="006A0A1A">
            <w:pPr>
              <w:spacing w:before="100" w:beforeAutospacing="1" w:after="100" w:afterAutospacing="1"/>
              <w:jc w:val="center"/>
            </w:pPr>
            <w:r>
              <w:t>192736,3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6A0A1A" w:rsidP="006A0A1A">
            <w:pPr>
              <w:spacing w:before="100" w:beforeAutospacing="1" w:after="100" w:afterAutospacing="1"/>
              <w:jc w:val="center"/>
            </w:pPr>
            <w:r>
              <w:t>194936,3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Default="006A0A1A" w:rsidP="006A0A1A">
            <w:pPr>
              <w:spacing w:before="100" w:beforeAutospacing="1" w:after="100" w:afterAutospacing="1"/>
              <w:ind w:left="657" w:hanging="657"/>
              <w:jc w:val="center"/>
            </w:pPr>
            <w:r>
              <w:t>+2100,0</w:t>
            </w:r>
          </w:p>
        </w:tc>
      </w:tr>
      <w:tr w:rsidR="006844C2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44C2" w:rsidRPr="00291B13" w:rsidRDefault="006844C2" w:rsidP="006A0A1A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C2" w:rsidRPr="00291B13" w:rsidRDefault="006844C2" w:rsidP="006A0A1A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291B13" w:rsidRDefault="00455CE1" w:rsidP="006A0A1A">
            <w:pPr>
              <w:spacing w:before="100" w:beforeAutospacing="1" w:after="100" w:afterAutospacing="1"/>
              <w:jc w:val="center"/>
            </w:pPr>
            <w:r>
              <w:t>513996,9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291B13" w:rsidRDefault="006A0A1A" w:rsidP="006A0A1A">
            <w:pPr>
              <w:spacing w:before="100" w:beforeAutospacing="1" w:after="100" w:afterAutospacing="1"/>
              <w:jc w:val="center"/>
            </w:pPr>
            <w:r>
              <w:t>556626,5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C2" w:rsidRPr="00C83D70" w:rsidRDefault="006A0A1A" w:rsidP="006A0A1A">
            <w:pPr>
              <w:spacing w:before="100" w:beforeAutospacing="1" w:after="100" w:afterAutospacing="1"/>
              <w:ind w:left="657" w:hanging="657"/>
              <w:jc w:val="center"/>
            </w:pPr>
            <w:r>
              <w:t>+46629,5</w:t>
            </w:r>
          </w:p>
        </w:tc>
      </w:tr>
      <w:tr w:rsidR="006A1EB6" w:rsidRPr="00291B13" w:rsidTr="006A0A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1EB6" w:rsidRPr="00291B13" w:rsidRDefault="006A1EB6" w:rsidP="006A0A1A">
            <w:r>
              <w:t>Условно-утвержденные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B6" w:rsidRPr="00291B13" w:rsidRDefault="006A1EB6" w:rsidP="006A0A1A">
            <w:pPr>
              <w:spacing w:before="100" w:beforeAutospacing="1" w:after="100" w:afterAutospacing="1"/>
              <w:jc w:val="center"/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B6" w:rsidRDefault="006A1EB6" w:rsidP="006A0A1A">
            <w:pPr>
              <w:spacing w:before="100" w:beforeAutospacing="1" w:after="100" w:afterAutospacing="1"/>
              <w:jc w:val="center"/>
            </w:pPr>
            <w:r>
              <w:t>9503,9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B6" w:rsidRDefault="006A1EB6" w:rsidP="006A0A1A">
            <w:pPr>
              <w:spacing w:before="100" w:beforeAutospacing="1" w:after="100" w:afterAutospacing="1"/>
              <w:jc w:val="center"/>
            </w:pPr>
            <w:r>
              <w:t>10687,7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EB6" w:rsidRDefault="00C365A5" w:rsidP="006A0A1A">
            <w:pPr>
              <w:spacing w:before="100" w:beforeAutospacing="1" w:after="100" w:afterAutospacing="1"/>
              <w:ind w:left="657" w:hanging="657"/>
              <w:jc w:val="center"/>
            </w:pPr>
            <w:r>
              <w:t>+1183,8</w:t>
            </w:r>
          </w:p>
        </w:tc>
      </w:tr>
    </w:tbl>
    <w:p w:rsidR="00C365A5" w:rsidRPr="00FC4A32" w:rsidRDefault="001C5DB3" w:rsidP="00C365A5">
      <w:pPr>
        <w:tabs>
          <w:tab w:val="left" w:pos="1042"/>
        </w:tabs>
        <w:jc w:val="both"/>
        <w:rPr>
          <w:sz w:val="28"/>
          <w:szCs w:val="28"/>
        </w:rPr>
      </w:pPr>
      <w:r w:rsidRPr="00180486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</w:t>
      </w:r>
      <w:r w:rsidRPr="003B4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65A5">
        <w:rPr>
          <w:sz w:val="28"/>
          <w:szCs w:val="28"/>
        </w:rPr>
        <w:t>В 2026 году р</w:t>
      </w:r>
      <w:r w:rsidR="00C365A5" w:rsidRPr="00FC4A32">
        <w:rPr>
          <w:sz w:val="28"/>
          <w:szCs w:val="28"/>
        </w:rPr>
        <w:t>асходы</w:t>
      </w:r>
      <w:r w:rsidR="00C365A5">
        <w:rPr>
          <w:sz w:val="28"/>
          <w:szCs w:val="28"/>
        </w:rPr>
        <w:t xml:space="preserve"> корректируются в сторону </w:t>
      </w:r>
      <w:r w:rsidR="00C365A5" w:rsidRPr="00FC4A32">
        <w:rPr>
          <w:sz w:val="28"/>
          <w:szCs w:val="28"/>
        </w:rPr>
        <w:t>увеличения</w:t>
      </w:r>
      <w:r w:rsidR="00C365A5">
        <w:rPr>
          <w:sz w:val="28"/>
          <w:szCs w:val="28"/>
        </w:rPr>
        <w:t>:</w:t>
      </w:r>
      <w:r w:rsidR="00C365A5" w:rsidRPr="00FC4A32">
        <w:rPr>
          <w:sz w:val="28"/>
          <w:szCs w:val="28"/>
        </w:rPr>
        <w:t xml:space="preserve"> </w:t>
      </w:r>
    </w:p>
    <w:p w:rsidR="001C5DB3" w:rsidRDefault="00C365A5" w:rsidP="00C365A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3B4CE9">
        <w:rPr>
          <w:sz w:val="28"/>
          <w:szCs w:val="28"/>
        </w:rPr>
        <w:t xml:space="preserve">о разделу 07 «Образование» на </w:t>
      </w:r>
      <w:r>
        <w:rPr>
          <w:sz w:val="28"/>
          <w:szCs w:val="28"/>
        </w:rPr>
        <w:t xml:space="preserve">44729,5 </w:t>
      </w:r>
      <w:r w:rsidRPr="003B4CE9">
        <w:rPr>
          <w:sz w:val="28"/>
          <w:szCs w:val="28"/>
        </w:rPr>
        <w:t xml:space="preserve">тыс. руб., в т. ч. по </w:t>
      </w:r>
      <w:r>
        <w:rPr>
          <w:sz w:val="28"/>
          <w:szCs w:val="28"/>
        </w:rPr>
        <w:t xml:space="preserve">подразделу 01 «Дошкольное образование» на 2100,0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по </w:t>
      </w:r>
      <w:r w:rsidRPr="003B4CE9">
        <w:rPr>
          <w:sz w:val="28"/>
          <w:szCs w:val="28"/>
        </w:rPr>
        <w:t xml:space="preserve">подразделу 02 «Общее образование» на </w:t>
      </w:r>
      <w:r>
        <w:rPr>
          <w:sz w:val="28"/>
          <w:szCs w:val="28"/>
        </w:rPr>
        <w:t>46629,5</w:t>
      </w:r>
      <w:r w:rsidRPr="003B4CE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  <w:r>
        <w:rPr>
          <w:sz w:val="28"/>
          <w:szCs w:val="28"/>
        </w:rPr>
        <w:t xml:space="preserve"> Условно-утвержденные расходы увеличиваются на 1183,8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AC657D" w:rsidRDefault="009E1246" w:rsidP="00AC65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C24">
        <w:rPr>
          <w:sz w:val="28"/>
          <w:szCs w:val="28"/>
        </w:rPr>
        <w:t>В соответствии с п.3 ст.184.1 БК РФ общий объем условно утверждаемых (утвержденных) расходов на второй год планового периода объем условно утвержденных расходов утверждается не менее 5</w:t>
      </w:r>
      <w:r>
        <w:rPr>
          <w:sz w:val="28"/>
          <w:szCs w:val="28"/>
        </w:rPr>
        <w:t>,0</w:t>
      </w:r>
      <w:r w:rsidRPr="008C7C24">
        <w:rPr>
          <w:sz w:val="28"/>
          <w:szCs w:val="28"/>
        </w:rPr>
        <w:t>% общего объема расходов бюджета (без учета расходов бюджета, предусмотренных за счет межбюджетных трансфертов из других бюджетов бюджетной системы Р</w:t>
      </w:r>
      <w:r>
        <w:rPr>
          <w:sz w:val="28"/>
          <w:szCs w:val="28"/>
        </w:rPr>
        <w:t xml:space="preserve">оссийской </w:t>
      </w:r>
      <w:r w:rsidRPr="008C7C2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C7C24">
        <w:rPr>
          <w:sz w:val="28"/>
          <w:szCs w:val="28"/>
        </w:rPr>
        <w:t xml:space="preserve"> имеющих целевое назначение). </w:t>
      </w:r>
      <w:r w:rsidR="00AC657D" w:rsidRPr="008C7C24">
        <w:rPr>
          <w:sz w:val="28"/>
          <w:szCs w:val="28"/>
        </w:rPr>
        <w:t>Доля условно утверждаемых расходов в 20</w:t>
      </w:r>
      <w:r w:rsidR="00AC657D">
        <w:rPr>
          <w:sz w:val="28"/>
          <w:szCs w:val="28"/>
        </w:rPr>
        <w:t>25</w:t>
      </w:r>
      <w:r w:rsidR="00AC657D" w:rsidRPr="008C7C24">
        <w:rPr>
          <w:sz w:val="28"/>
          <w:szCs w:val="28"/>
        </w:rPr>
        <w:t xml:space="preserve"> и 202</w:t>
      </w:r>
      <w:r w:rsidR="00AC657D">
        <w:rPr>
          <w:sz w:val="28"/>
          <w:szCs w:val="28"/>
        </w:rPr>
        <w:t xml:space="preserve">6 </w:t>
      </w:r>
      <w:proofErr w:type="spellStart"/>
      <w:r w:rsidR="00AC657D" w:rsidRPr="008C7C24">
        <w:rPr>
          <w:sz w:val="28"/>
          <w:szCs w:val="28"/>
        </w:rPr>
        <w:t>г</w:t>
      </w:r>
      <w:r w:rsidR="00AC657D">
        <w:rPr>
          <w:sz w:val="28"/>
          <w:szCs w:val="28"/>
        </w:rPr>
        <w:t>.</w:t>
      </w:r>
      <w:r w:rsidR="00AC657D" w:rsidRPr="008C7C24">
        <w:rPr>
          <w:sz w:val="28"/>
          <w:szCs w:val="28"/>
        </w:rPr>
        <w:t>г</w:t>
      </w:r>
      <w:proofErr w:type="spellEnd"/>
      <w:r w:rsidR="00AC657D" w:rsidRPr="008C7C24">
        <w:rPr>
          <w:sz w:val="28"/>
          <w:szCs w:val="28"/>
        </w:rPr>
        <w:t>. соответствует параметрам, установленным пунктом 3 статьи 184.1 БК РФ.</w:t>
      </w:r>
    </w:p>
    <w:p w:rsidR="00C365A5" w:rsidRPr="00C365A5" w:rsidRDefault="00C365A5" w:rsidP="00AC657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365A5">
        <w:rPr>
          <w:b/>
          <w:sz w:val="28"/>
          <w:szCs w:val="28"/>
        </w:rPr>
        <w:t xml:space="preserve">КСП </w:t>
      </w:r>
      <w:proofErr w:type="spellStart"/>
      <w:r w:rsidRPr="00C365A5">
        <w:rPr>
          <w:b/>
          <w:sz w:val="28"/>
          <w:szCs w:val="28"/>
        </w:rPr>
        <w:t>Зиминского</w:t>
      </w:r>
      <w:proofErr w:type="spellEnd"/>
      <w:r w:rsidRPr="00C365A5">
        <w:rPr>
          <w:b/>
          <w:sz w:val="28"/>
          <w:szCs w:val="28"/>
        </w:rPr>
        <w:t xml:space="preserve"> района отмечает, что в таблицах 7,8 пояснительной записки следует включить условно-утвержденные расходы.</w:t>
      </w:r>
    </w:p>
    <w:p w:rsidR="00091861" w:rsidRPr="00EC1EDA" w:rsidRDefault="003F7105" w:rsidP="00CD098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063">
        <w:rPr>
          <w:sz w:val="28"/>
          <w:szCs w:val="28"/>
        </w:rPr>
        <w:t xml:space="preserve">  </w:t>
      </w:r>
      <w:r w:rsidR="00DA7D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B6B10" w:rsidRPr="00EC1EDA">
        <w:rPr>
          <w:sz w:val="28"/>
          <w:szCs w:val="28"/>
        </w:rPr>
        <w:t>Р</w:t>
      </w:r>
      <w:r w:rsidR="00091861" w:rsidRPr="00EC1EDA">
        <w:rPr>
          <w:sz w:val="28"/>
          <w:szCs w:val="28"/>
        </w:rPr>
        <w:t xml:space="preserve">езервный </w:t>
      </w:r>
      <w:r w:rsidR="00EF2348" w:rsidRPr="00EC1EDA">
        <w:rPr>
          <w:sz w:val="28"/>
          <w:szCs w:val="28"/>
        </w:rPr>
        <w:t>фонд соответствует ст.</w:t>
      </w:r>
      <w:r w:rsidR="00091861" w:rsidRPr="00EC1EDA">
        <w:rPr>
          <w:sz w:val="28"/>
          <w:szCs w:val="28"/>
        </w:rPr>
        <w:t xml:space="preserve">81 БК </w:t>
      </w:r>
      <w:r w:rsidR="00EF2348" w:rsidRPr="00EC1EDA">
        <w:rPr>
          <w:sz w:val="28"/>
          <w:szCs w:val="28"/>
        </w:rPr>
        <w:t>РФ и</w:t>
      </w:r>
      <w:r w:rsidR="00091861" w:rsidRPr="00EC1EDA">
        <w:rPr>
          <w:sz w:val="28"/>
          <w:szCs w:val="28"/>
        </w:rPr>
        <w:t xml:space="preserve"> не превышает 3% утвержденного общего объема расходов</w:t>
      </w:r>
      <w:r w:rsidR="00091861" w:rsidRPr="00EC1EDA">
        <w:rPr>
          <w:color w:val="000000"/>
          <w:sz w:val="28"/>
          <w:szCs w:val="28"/>
          <w:shd w:val="clear" w:color="auto" w:fill="FFFFFF"/>
        </w:rPr>
        <w:t>.</w:t>
      </w:r>
    </w:p>
    <w:p w:rsidR="0076332A" w:rsidRDefault="001F1343" w:rsidP="007633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1EDA">
        <w:rPr>
          <w:sz w:val="28"/>
          <w:szCs w:val="28"/>
        </w:rPr>
        <w:t>Дефицит бюджета</w:t>
      </w:r>
      <w:r w:rsidR="00DD2646" w:rsidRPr="00EC1EDA">
        <w:rPr>
          <w:sz w:val="28"/>
          <w:szCs w:val="28"/>
        </w:rPr>
        <w:t xml:space="preserve"> района</w:t>
      </w:r>
      <w:r w:rsidRPr="00EC1EDA">
        <w:rPr>
          <w:sz w:val="28"/>
          <w:szCs w:val="28"/>
        </w:rPr>
        <w:t xml:space="preserve"> </w:t>
      </w:r>
      <w:r w:rsidR="00F2271D">
        <w:rPr>
          <w:sz w:val="28"/>
          <w:szCs w:val="28"/>
        </w:rPr>
        <w:t>составит в</w:t>
      </w:r>
      <w:r w:rsidRPr="00EC1EDA">
        <w:rPr>
          <w:sz w:val="28"/>
          <w:szCs w:val="28"/>
        </w:rPr>
        <w:t xml:space="preserve"> </w:t>
      </w:r>
      <w:r w:rsidR="00CB5A5C" w:rsidRPr="00EC1EDA">
        <w:rPr>
          <w:sz w:val="28"/>
          <w:szCs w:val="28"/>
        </w:rPr>
        <w:t xml:space="preserve">сумме </w:t>
      </w:r>
      <w:r w:rsidR="00C365A5">
        <w:rPr>
          <w:sz w:val="28"/>
          <w:szCs w:val="28"/>
        </w:rPr>
        <w:t>76315,6</w:t>
      </w:r>
      <w:r w:rsidR="00771AAE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 xml:space="preserve">тыс. руб. или </w:t>
      </w:r>
      <w:r w:rsidR="00C365A5">
        <w:rPr>
          <w:sz w:val="28"/>
          <w:szCs w:val="28"/>
        </w:rPr>
        <w:t>73,1</w:t>
      </w:r>
      <w:r w:rsidR="000C6C08" w:rsidRPr="00EC1EDA">
        <w:rPr>
          <w:sz w:val="28"/>
          <w:szCs w:val="28"/>
        </w:rPr>
        <w:t>%</w:t>
      </w:r>
      <w:r w:rsidRPr="00EC1EDA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3C4362"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="000868E6" w:rsidRPr="000868E6">
        <w:rPr>
          <w:sz w:val="28"/>
          <w:szCs w:val="28"/>
        </w:rPr>
        <w:t xml:space="preserve"> </w:t>
      </w:r>
      <w:r w:rsidR="000B253F" w:rsidRPr="00EC1EDA">
        <w:rPr>
          <w:color w:val="000000" w:themeColor="text1"/>
          <w:sz w:val="28"/>
          <w:szCs w:val="28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 w:rsidRPr="00EC1EDA">
        <w:rPr>
          <w:color w:val="000000" w:themeColor="text1"/>
          <w:sz w:val="28"/>
          <w:szCs w:val="28"/>
        </w:rPr>
        <w:t xml:space="preserve"> сформированные на 01.01.20</w:t>
      </w:r>
      <w:r w:rsidR="00DD2646" w:rsidRPr="00EC1EDA">
        <w:rPr>
          <w:color w:val="000000" w:themeColor="text1"/>
          <w:sz w:val="28"/>
          <w:szCs w:val="28"/>
        </w:rPr>
        <w:t>2</w:t>
      </w:r>
      <w:r w:rsidR="00C365A5">
        <w:rPr>
          <w:color w:val="000000" w:themeColor="text1"/>
          <w:sz w:val="28"/>
          <w:szCs w:val="28"/>
        </w:rPr>
        <w:t>4</w:t>
      </w:r>
      <w:r w:rsidR="00705A0E" w:rsidRPr="00EC1EDA">
        <w:rPr>
          <w:color w:val="000000" w:themeColor="text1"/>
          <w:sz w:val="28"/>
          <w:szCs w:val="28"/>
        </w:rPr>
        <w:t>г</w:t>
      </w:r>
      <w:r w:rsidR="003F7105">
        <w:rPr>
          <w:color w:val="000000" w:themeColor="text1"/>
          <w:sz w:val="28"/>
          <w:szCs w:val="28"/>
        </w:rPr>
        <w:t>.</w:t>
      </w:r>
      <w:r w:rsidR="003E3983" w:rsidRPr="00EC1EDA">
        <w:rPr>
          <w:color w:val="000000" w:themeColor="text1"/>
          <w:sz w:val="28"/>
          <w:szCs w:val="28"/>
        </w:rPr>
        <w:t xml:space="preserve">, в сумме </w:t>
      </w:r>
      <w:r w:rsidR="00C365A5">
        <w:rPr>
          <w:color w:val="000000" w:themeColor="text1"/>
          <w:sz w:val="28"/>
          <w:szCs w:val="28"/>
        </w:rPr>
        <w:t>69315,6</w:t>
      </w:r>
      <w:r w:rsidR="003E3983" w:rsidRPr="00EC1EDA">
        <w:rPr>
          <w:color w:val="000000" w:themeColor="text1"/>
          <w:sz w:val="28"/>
          <w:szCs w:val="28"/>
        </w:rPr>
        <w:t xml:space="preserve"> </w:t>
      </w:r>
      <w:proofErr w:type="spellStart"/>
      <w:r w:rsidR="003E3983" w:rsidRPr="00EC1EDA">
        <w:rPr>
          <w:color w:val="000000" w:themeColor="text1"/>
          <w:sz w:val="28"/>
          <w:szCs w:val="28"/>
        </w:rPr>
        <w:t>тыс.руб</w:t>
      </w:r>
      <w:proofErr w:type="spellEnd"/>
      <w:r w:rsidR="003E3983" w:rsidRPr="00EC1EDA">
        <w:rPr>
          <w:color w:val="000000" w:themeColor="text1"/>
          <w:sz w:val="28"/>
          <w:szCs w:val="28"/>
        </w:rPr>
        <w:t>.</w:t>
      </w:r>
      <w:r w:rsidR="00347A70">
        <w:rPr>
          <w:color w:val="000000" w:themeColor="text1"/>
          <w:sz w:val="28"/>
          <w:szCs w:val="28"/>
        </w:rPr>
        <w:t xml:space="preserve"> </w:t>
      </w:r>
      <w:r w:rsidR="00FD4D6E" w:rsidRPr="00EC1EDA">
        <w:rPr>
          <w:rFonts w:eastAsiaTheme="minorHAnsi"/>
          <w:sz w:val="28"/>
          <w:szCs w:val="28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EC1EDA">
        <w:rPr>
          <w:rFonts w:eastAsiaTheme="minorHAnsi"/>
          <w:sz w:val="28"/>
          <w:szCs w:val="28"/>
          <w:lang w:eastAsia="en-US"/>
        </w:rPr>
        <w:t xml:space="preserve"> составит</w:t>
      </w:r>
      <w:r w:rsidR="00DC6EAB">
        <w:rPr>
          <w:rFonts w:eastAsiaTheme="minorHAnsi"/>
          <w:sz w:val="28"/>
          <w:szCs w:val="28"/>
          <w:lang w:eastAsia="en-US"/>
        </w:rPr>
        <w:t xml:space="preserve"> </w:t>
      </w:r>
      <w:r w:rsidR="00C365A5">
        <w:rPr>
          <w:rFonts w:eastAsiaTheme="minorHAnsi"/>
          <w:sz w:val="28"/>
          <w:szCs w:val="28"/>
          <w:lang w:eastAsia="en-US"/>
        </w:rPr>
        <w:t>7</w:t>
      </w:r>
      <w:r w:rsidR="00735937">
        <w:rPr>
          <w:rFonts w:eastAsiaTheme="minorHAnsi"/>
          <w:sz w:val="28"/>
          <w:szCs w:val="28"/>
          <w:lang w:eastAsia="en-US"/>
        </w:rPr>
        <w:t>00</w:t>
      </w:r>
      <w:r w:rsidR="003C4362">
        <w:rPr>
          <w:rFonts w:eastAsiaTheme="minorHAnsi"/>
          <w:sz w:val="28"/>
          <w:szCs w:val="28"/>
          <w:lang w:eastAsia="en-US"/>
        </w:rPr>
        <w:t>0</w:t>
      </w:r>
      <w:r w:rsidR="00DC6EAB">
        <w:rPr>
          <w:rFonts w:eastAsiaTheme="minorHAnsi"/>
          <w:sz w:val="28"/>
          <w:szCs w:val="28"/>
          <w:lang w:eastAsia="en-US"/>
        </w:rPr>
        <w:t>,0</w:t>
      </w:r>
      <w:r w:rsidR="00DD2646" w:rsidRPr="00EC1ED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A3079" w:rsidRPr="00EC1ED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5A3079" w:rsidRPr="00EC1EDA">
        <w:rPr>
          <w:rFonts w:eastAsiaTheme="minorHAnsi"/>
          <w:sz w:val="28"/>
          <w:szCs w:val="28"/>
          <w:lang w:eastAsia="en-US"/>
        </w:rPr>
        <w:t>.</w:t>
      </w:r>
      <w:r w:rsidR="00DC6EAB">
        <w:rPr>
          <w:rFonts w:eastAsiaTheme="minorHAnsi"/>
          <w:sz w:val="28"/>
          <w:szCs w:val="28"/>
          <w:lang w:eastAsia="en-US"/>
        </w:rPr>
        <w:t xml:space="preserve"> или </w:t>
      </w:r>
      <w:r w:rsidR="00C365A5">
        <w:rPr>
          <w:rFonts w:eastAsiaTheme="minorHAnsi"/>
          <w:sz w:val="28"/>
          <w:szCs w:val="28"/>
          <w:lang w:eastAsia="en-US"/>
        </w:rPr>
        <w:t>6,7</w:t>
      </w:r>
      <w:r w:rsidR="00DC6EAB">
        <w:rPr>
          <w:rFonts w:eastAsiaTheme="minorHAnsi"/>
          <w:sz w:val="28"/>
          <w:szCs w:val="28"/>
          <w:lang w:eastAsia="en-US"/>
        </w:rPr>
        <w:t>%</w:t>
      </w:r>
      <w:r w:rsidR="000C6C08" w:rsidRPr="00EC1EDA">
        <w:rPr>
          <w:rFonts w:eastAsiaTheme="minorHAnsi"/>
          <w:sz w:val="28"/>
          <w:szCs w:val="28"/>
          <w:lang w:eastAsia="en-US"/>
        </w:rPr>
        <w:t>,</w:t>
      </w:r>
      <w:r w:rsidR="003021D4" w:rsidRPr="00EC1EDA">
        <w:rPr>
          <w:rFonts w:eastAsiaTheme="minorHAnsi"/>
          <w:sz w:val="28"/>
          <w:szCs w:val="28"/>
          <w:lang w:eastAsia="en-US"/>
        </w:rPr>
        <w:t xml:space="preserve"> </w:t>
      </w:r>
      <w:r w:rsidR="000C6C08" w:rsidRPr="00EC1EDA">
        <w:rPr>
          <w:rFonts w:eastAsiaTheme="minorHAnsi"/>
          <w:sz w:val="28"/>
          <w:szCs w:val="28"/>
          <w:lang w:eastAsia="en-US"/>
        </w:rPr>
        <w:t>что соответствует</w:t>
      </w:r>
      <w:r w:rsidR="00FD4D6E" w:rsidRPr="00EC1EDA">
        <w:rPr>
          <w:rFonts w:eastAsiaTheme="minorHAnsi"/>
          <w:sz w:val="28"/>
          <w:szCs w:val="28"/>
          <w:lang w:eastAsia="en-US"/>
        </w:rPr>
        <w:t xml:space="preserve"> требования</w:t>
      </w:r>
      <w:r w:rsidR="00E345F0">
        <w:rPr>
          <w:rFonts w:eastAsiaTheme="minorHAnsi"/>
          <w:sz w:val="28"/>
          <w:szCs w:val="28"/>
          <w:lang w:eastAsia="en-US"/>
        </w:rPr>
        <w:t>м</w:t>
      </w:r>
      <w:r w:rsidR="00FD4D6E" w:rsidRPr="00EC1EDA">
        <w:rPr>
          <w:rFonts w:eastAsiaTheme="minorHAnsi"/>
          <w:sz w:val="28"/>
          <w:szCs w:val="28"/>
          <w:lang w:eastAsia="en-US"/>
        </w:rPr>
        <w:t xml:space="preserve"> пункта 3 статьи 92.1 Б</w:t>
      </w:r>
      <w:r w:rsidR="00C31669" w:rsidRPr="00EC1EDA">
        <w:rPr>
          <w:rFonts w:eastAsiaTheme="minorHAnsi"/>
          <w:sz w:val="28"/>
          <w:szCs w:val="28"/>
          <w:lang w:eastAsia="en-US"/>
        </w:rPr>
        <w:t xml:space="preserve">К </w:t>
      </w:r>
      <w:r w:rsidR="00FD4D6E" w:rsidRPr="00EC1EDA">
        <w:rPr>
          <w:rFonts w:eastAsiaTheme="minorHAnsi"/>
          <w:sz w:val="28"/>
          <w:szCs w:val="28"/>
          <w:lang w:eastAsia="en-US"/>
        </w:rPr>
        <w:t>Р</w:t>
      </w:r>
      <w:r w:rsidR="00C31669" w:rsidRPr="00EC1EDA">
        <w:rPr>
          <w:rFonts w:eastAsiaTheme="minorHAnsi"/>
          <w:sz w:val="28"/>
          <w:szCs w:val="28"/>
          <w:lang w:eastAsia="en-US"/>
        </w:rPr>
        <w:t>Ф</w:t>
      </w:r>
      <w:r w:rsidR="00FD4D6E" w:rsidRPr="00EC1EDA">
        <w:rPr>
          <w:rFonts w:eastAsiaTheme="minorHAnsi"/>
          <w:sz w:val="28"/>
          <w:szCs w:val="28"/>
          <w:lang w:eastAsia="en-US"/>
        </w:rPr>
        <w:t>.</w:t>
      </w:r>
    </w:p>
    <w:p w:rsidR="00735937" w:rsidRDefault="00735937" w:rsidP="007633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</w:t>
      </w:r>
      <w:r w:rsidR="00E345F0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8 утверждается объем бюджетных ассигнований, направляемых на исполнение публичных нормативных обязательств на 202</w:t>
      </w:r>
      <w:r w:rsidR="00C365A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увеличивается на </w:t>
      </w:r>
      <w:r w:rsidR="00C365A5">
        <w:rPr>
          <w:rFonts w:eastAsiaTheme="minorHAnsi"/>
          <w:sz w:val="28"/>
          <w:szCs w:val="28"/>
          <w:lang w:eastAsia="en-US"/>
        </w:rPr>
        <w:t>2499,9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670A7" w:rsidRDefault="001670A7" w:rsidP="001670A7">
      <w:pPr>
        <w:ind w:firstLine="708"/>
        <w:jc w:val="both"/>
        <w:rPr>
          <w:sz w:val="28"/>
          <w:szCs w:val="28"/>
        </w:rPr>
      </w:pPr>
      <w:r w:rsidRPr="00606DA7">
        <w:rPr>
          <w:sz w:val="28"/>
          <w:szCs w:val="28"/>
        </w:rPr>
        <w:t>Пунктом 1</w:t>
      </w:r>
      <w:r>
        <w:rPr>
          <w:sz w:val="28"/>
          <w:szCs w:val="28"/>
        </w:rPr>
        <w:t>0</w:t>
      </w:r>
      <w:r w:rsidRPr="00606DA7">
        <w:rPr>
          <w:sz w:val="28"/>
          <w:szCs w:val="28"/>
        </w:rPr>
        <w:t xml:space="preserve"> утверждается объем бюджетных ассигнований дорожного фонда </w:t>
      </w:r>
      <w:proofErr w:type="spellStart"/>
      <w:r w:rsidRPr="00606DA7">
        <w:rPr>
          <w:sz w:val="28"/>
          <w:szCs w:val="28"/>
        </w:rPr>
        <w:t>Зиминского</w:t>
      </w:r>
      <w:proofErr w:type="spellEnd"/>
      <w:r w:rsidRPr="00606DA7">
        <w:rPr>
          <w:sz w:val="28"/>
          <w:szCs w:val="28"/>
        </w:rPr>
        <w:t xml:space="preserve"> районного муниципального образования на 202</w:t>
      </w:r>
      <w:r w:rsidR="00C365A5">
        <w:rPr>
          <w:sz w:val="28"/>
          <w:szCs w:val="28"/>
        </w:rPr>
        <w:t>4</w:t>
      </w:r>
      <w:r w:rsidRPr="00606DA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C365A5">
        <w:rPr>
          <w:sz w:val="28"/>
          <w:szCs w:val="28"/>
        </w:rPr>
        <w:t xml:space="preserve">4059,6 </w:t>
      </w:r>
      <w:r w:rsidRPr="00606DA7">
        <w:rPr>
          <w:sz w:val="28"/>
          <w:szCs w:val="28"/>
        </w:rPr>
        <w:t>тыс. руб.</w:t>
      </w:r>
      <w:r w:rsidRPr="00606D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06DA7">
        <w:rPr>
          <w:color w:val="000000"/>
          <w:sz w:val="28"/>
          <w:szCs w:val="28"/>
        </w:rPr>
        <w:t>в соответствии с частью 5 статьи 179 БК РФ б</w:t>
      </w:r>
      <w:r w:rsidRPr="00606DA7">
        <w:rPr>
          <w:sz w:val="28"/>
          <w:szCs w:val="28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F72CE0" w:rsidRDefault="00635873" w:rsidP="00CD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4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КСП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отмечает, что п</w:t>
      </w:r>
      <w:r w:rsidRPr="00C03A13">
        <w:rPr>
          <w:sz w:val="28"/>
          <w:szCs w:val="28"/>
        </w:rPr>
        <w:t>роведённый анализ доходной</w:t>
      </w:r>
      <w:r w:rsidR="00CD34C7">
        <w:rPr>
          <w:sz w:val="28"/>
          <w:szCs w:val="28"/>
        </w:rPr>
        <w:t xml:space="preserve"> и расходной</w:t>
      </w:r>
      <w:r w:rsidRPr="00C03A13">
        <w:rPr>
          <w:sz w:val="28"/>
          <w:szCs w:val="28"/>
        </w:rPr>
        <w:t xml:space="preserve"> части местного бюджета показал, что пр</w:t>
      </w:r>
      <w:r w:rsidRPr="00C03A13">
        <w:rPr>
          <w:sz w:val="28"/>
          <w:szCs w:val="28"/>
        </w:rPr>
        <w:t>о</w:t>
      </w:r>
      <w:r w:rsidRPr="00C03A13">
        <w:rPr>
          <w:sz w:val="28"/>
          <w:szCs w:val="28"/>
        </w:rPr>
        <w:t xml:space="preserve">гнозируемый объем доходов местного бюджета в Проекте </w:t>
      </w:r>
      <w:r>
        <w:rPr>
          <w:sz w:val="28"/>
          <w:szCs w:val="28"/>
        </w:rPr>
        <w:t xml:space="preserve">решения Думы района </w:t>
      </w:r>
      <w:r w:rsidR="00CD34C7">
        <w:rPr>
          <w:sz w:val="28"/>
          <w:szCs w:val="28"/>
        </w:rPr>
        <w:t xml:space="preserve">потребует  корректировки в связи с </w:t>
      </w:r>
      <w:r>
        <w:rPr>
          <w:sz w:val="28"/>
          <w:szCs w:val="28"/>
        </w:rPr>
        <w:t>уточнен</w:t>
      </w:r>
      <w:r w:rsidR="00CD34C7">
        <w:rPr>
          <w:sz w:val="28"/>
          <w:szCs w:val="28"/>
        </w:rPr>
        <w:t>ием</w:t>
      </w:r>
      <w:r>
        <w:rPr>
          <w:sz w:val="28"/>
          <w:szCs w:val="28"/>
        </w:rPr>
        <w:t xml:space="preserve"> параметр</w:t>
      </w:r>
      <w:r w:rsidR="00CD34C7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бюджета в сторону увеличения по безвозмездным поступлениям за счет </w:t>
      </w:r>
      <w:r w:rsidRPr="00C03A13">
        <w:rPr>
          <w:sz w:val="28"/>
          <w:szCs w:val="28"/>
        </w:rPr>
        <w:t xml:space="preserve"> распределение межбюджетных трансфертов</w:t>
      </w:r>
      <w:r>
        <w:rPr>
          <w:sz w:val="28"/>
          <w:szCs w:val="28"/>
        </w:rPr>
        <w:t xml:space="preserve"> </w:t>
      </w:r>
      <w:r w:rsidRPr="00C03A13">
        <w:rPr>
          <w:sz w:val="28"/>
          <w:szCs w:val="28"/>
        </w:rPr>
        <w:t>областным бюджетом</w:t>
      </w:r>
      <w:r w:rsidR="00CD34C7">
        <w:rPr>
          <w:sz w:val="28"/>
          <w:szCs w:val="28"/>
        </w:rPr>
        <w:t xml:space="preserve"> </w:t>
      </w:r>
      <w:r w:rsidR="00CD34C7" w:rsidRPr="00CD34C7">
        <w:rPr>
          <w:sz w:val="28"/>
          <w:szCs w:val="28"/>
        </w:rPr>
        <w:t>(</w:t>
      </w:r>
      <w:r w:rsidR="00CD34C7" w:rsidRPr="00CD34C7">
        <w:rPr>
          <w:sz w:val="28"/>
          <w:szCs w:val="28"/>
        </w:rPr>
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CD34C7">
        <w:rPr>
          <w:sz w:val="28"/>
          <w:szCs w:val="28"/>
        </w:rPr>
        <w:t>- лимиты  будут доведены Министерством образования Иркутской области</w:t>
      </w:r>
      <w:r w:rsidR="00CD34C7" w:rsidRPr="00CD34C7">
        <w:rPr>
          <w:sz w:val="28"/>
          <w:szCs w:val="28"/>
        </w:rPr>
        <w:t>)</w:t>
      </w:r>
      <w:r w:rsidR="00CD34C7">
        <w:rPr>
          <w:sz w:val="28"/>
          <w:szCs w:val="28"/>
        </w:rPr>
        <w:t>.</w:t>
      </w:r>
    </w:p>
    <w:p w:rsidR="00D61B08" w:rsidRPr="00894063" w:rsidRDefault="00777043" w:rsidP="00D61B0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94063">
        <w:rPr>
          <w:b/>
          <w:sz w:val="28"/>
          <w:szCs w:val="28"/>
        </w:rPr>
        <w:t xml:space="preserve">  </w:t>
      </w:r>
      <w:r w:rsidR="00D61B08" w:rsidRPr="00894063">
        <w:rPr>
          <w:rFonts w:eastAsia="Calibri"/>
          <w:sz w:val="28"/>
          <w:szCs w:val="28"/>
        </w:rPr>
        <w:t xml:space="preserve">Проект решения Думы </w:t>
      </w:r>
      <w:r w:rsidR="00735937" w:rsidRPr="00894063">
        <w:rPr>
          <w:rFonts w:eastAsia="Calibri"/>
          <w:sz w:val="28"/>
          <w:szCs w:val="28"/>
        </w:rPr>
        <w:t>района</w:t>
      </w:r>
      <w:r w:rsidR="00D61B08" w:rsidRPr="00894063">
        <w:rPr>
          <w:rFonts w:eastAsia="Calibri"/>
          <w:sz w:val="28"/>
          <w:szCs w:val="28"/>
        </w:rPr>
        <w:t xml:space="preserve"> «О внесении изменений в решение Думы </w:t>
      </w:r>
      <w:proofErr w:type="spellStart"/>
      <w:r w:rsidR="00735937" w:rsidRPr="00894063">
        <w:rPr>
          <w:rFonts w:eastAsia="Calibri"/>
          <w:sz w:val="28"/>
          <w:szCs w:val="28"/>
        </w:rPr>
        <w:t>Зиминского</w:t>
      </w:r>
      <w:proofErr w:type="spellEnd"/>
      <w:r w:rsidR="00735937" w:rsidRPr="00894063">
        <w:rPr>
          <w:rFonts w:eastAsia="Calibri"/>
          <w:sz w:val="28"/>
          <w:szCs w:val="28"/>
        </w:rPr>
        <w:t xml:space="preserve"> муниципального района</w:t>
      </w:r>
      <w:r w:rsidR="00D61B08" w:rsidRPr="00894063">
        <w:rPr>
          <w:rFonts w:eastAsia="Calibri"/>
          <w:sz w:val="28"/>
          <w:szCs w:val="28"/>
        </w:rPr>
        <w:t xml:space="preserve"> от 2</w:t>
      </w:r>
      <w:r w:rsidR="00C365A5">
        <w:rPr>
          <w:rFonts w:eastAsia="Calibri"/>
          <w:sz w:val="28"/>
          <w:szCs w:val="28"/>
        </w:rPr>
        <w:t>0</w:t>
      </w:r>
      <w:r w:rsidR="00735937" w:rsidRPr="00894063">
        <w:rPr>
          <w:rFonts w:eastAsia="Calibri"/>
          <w:sz w:val="28"/>
          <w:szCs w:val="28"/>
        </w:rPr>
        <w:t>.12.</w:t>
      </w:r>
      <w:r w:rsidR="00D61B08" w:rsidRPr="00894063">
        <w:rPr>
          <w:rFonts w:eastAsia="Calibri"/>
          <w:sz w:val="28"/>
          <w:szCs w:val="28"/>
        </w:rPr>
        <w:t>202</w:t>
      </w:r>
      <w:r w:rsidR="00C365A5">
        <w:rPr>
          <w:rFonts w:eastAsia="Calibri"/>
          <w:sz w:val="28"/>
          <w:szCs w:val="28"/>
        </w:rPr>
        <w:t>3</w:t>
      </w:r>
      <w:r w:rsidR="00D61B08" w:rsidRPr="00894063">
        <w:rPr>
          <w:rFonts w:eastAsia="Calibri"/>
          <w:sz w:val="28"/>
          <w:szCs w:val="28"/>
        </w:rPr>
        <w:t xml:space="preserve"> г. №</w:t>
      </w:r>
      <w:r w:rsidR="00C365A5">
        <w:rPr>
          <w:rFonts w:eastAsia="Calibri"/>
          <w:sz w:val="28"/>
          <w:szCs w:val="28"/>
        </w:rPr>
        <w:t>317</w:t>
      </w:r>
      <w:r w:rsidR="00D61B08" w:rsidRPr="00894063">
        <w:rPr>
          <w:rFonts w:eastAsia="Calibri"/>
          <w:sz w:val="28"/>
          <w:szCs w:val="28"/>
        </w:rPr>
        <w:t xml:space="preserve"> «О бюджете </w:t>
      </w:r>
      <w:proofErr w:type="spellStart"/>
      <w:r w:rsidR="00735937" w:rsidRPr="00894063">
        <w:rPr>
          <w:rFonts w:eastAsia="Calibri"/>
          <w:sz w:val="28"/>
          <w:szCs w:val="28"/>
        </w:rPr>
        <w:t>Зиминского</w:t>
      </w:r>
      <w:proofErr w:type="spellEnd"/>
      <w:r w:rsidR="00735937" w:rsidRPr="00894063">
        <w:rPr>
          <w:rFonts w:eastAsia="Calibri"/>
          <w:sz w:val="28"/>
          <w:szCs w:val="28"/>
        </w:rPr>
        <w:t xml:space="preserve"> </w:t>
      </w:r>
      <w:r w:rsidR="00735937" w:rsidRPr="00894063">
        <w:rPr>
          <w:rFonts w:eastAsia="Calibri"/>
          <w:sz w:val="28"/>
          <w:szCs w:val="28"/>
        </w:rPr>
        <w:lastRenderedPageBreak/>
        <w:t>районного муни</w:t>
      </w:r>
      <w:r w:rsidR="00D61B08" w:rsidRPr="00894063">
        <w:rPr>
          <w:rFonts w:eastAsia="Calibri"/>
          <w:sz w:val="28"/>
          <w:szCs w:val="28"/>
        </w:rPr>
        <w:t>ципального образования на 202</w:t>
      </w:r>
      <w:r w:rsidR="00C365A5">
        <w:rPr>
          <w:rFonts w:eastAsia="Calibri"/>
          <w:sz w:val="28"/>
          <w:szCs w:val="28"/>
        </w:rPr>
        <w:t>4</w:t>
      </w:r>
      <w:r w:rsidR="00D61B08" w:rsidRPr="00894063">
        <w:rPr>
          <w:rFonts w:eastAsia="Calibri"/>
          <w:sz w:val="28"/>
          <w:szCs w:val="28"/>
        </w:rPr>
        <w:t xml:space="preserve"> год и плановый период 202</w:t>
      </w:r>
      <w:r w:rsidR="00C365A5">
        <w:rPr>
          <w:rFonts w:eastAsia="Calibri"/>
          <w:sz w:val="28"/>
          <w:szCs w:val="28"/>
        </w:rPr>
        <w:t>5</w:t>
      </w:r>
      <w:r w:rsidR="00D61B08" w:rsidRPr="00894063">
        <w:rPr>
          <w:rFonts w:eastAsia="Calibri"/>
          <w:sz w:val="28"/>
          <w:szCs w:val="28"/>
        </w:rPr>
        <w:t xml:space="preserve"> и 202</w:t>
      </w:r>
      <w:r w:rsidR="00C365A5">
        <w:rPr>
          <w:rFonts w:eastAsia="Calibri"/>
          <w:sz w:val="28"/>
          <w:szCs w:val="28"/>
        </w:rPr>
        <w:t>6</w:t>
      </w:r>
      <w:r w:rsidR="00D61B08" w:rsidRPr="00894063">
        <w:rPr>
          <w:rFonts w:eastAsia="Calibri"/>
          <w:sz w:val="28"/>
          <w:szCs w:val="28"/>
        </w:rPr>
        <w:t xml:space="preserve"> годов», представленный на рассмотрение Думы </w:t>
      </w:r>
      <w:r w:rsidR="00735937" w:rsidRPr="00894063">
        <w:rPr>
          <w:rFonts w:eastAsia="Calibri"/>
          <w:sz w:val="28"/>
          <w:szCs w:val="28"/>
        </w:rPr>
        <w:t>района</w:t>
      </w:r>
      <w:r w:rsidR="00D61B08" w:rsidRPr="00894063">
        <w:rPr>
          <w:rFonts w:eastAsia="Calibri"/>
          <w:sz w:val="28"/>
          <w:szCs w:val="28"/>
        </w:rPr>
        <w:t>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</w:t>
      </w:r>
      <w:r w:rsidR="00735937" w:rsidRPr="00894063">
        <w:rPr>
          <w:rFonts w:eastAsia="Calibri"/>
          <w:sz w:val="28"/>
          <w:szCs w:val="28"/>
        </w:rPr>
        <w:t>К РФ</w:t>
      </w:r>
      <w:r w:rsidR="00D61B08" w:rsidRPr="00894063">
        <w:rPr>
          <w:rFonts w:eastAsia="Calibri"/>
          <w:sz w:val="28"/>
          <w:szCs w:val="28"/>
        </w:rPr>
        <w:t>.</w:t>
      </w:r>
    </w:p>
    <w:p w:rsidR="00D61B08" w:rsidRPr="00894063" w:rsidRDefault="00D61B08" w:rsidP="00D61B08">
      <w:pPr>
        <w:pStyle w:val="ad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проведенной экспертизы проект решения Думы </w:t>
      </w:r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94063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Думы</w:t>
      </w:r>
      <w:r w:rsidR="00735937" w:rsidRPr="008940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5937" w:rsidRPr="00894063">
        <w:rPr>
          <w:rFonts w:ascii="Times New Roman" w:hAnsi="Times New Roman"/>
          <w:sz w:val="28"/>
          <w:szCs w:val="28"/>
          <w:lang w:eastAsia="ru-RU"/>
        </w:rPr>
        <w:t>Зимин</w:t>
      </w:r>
      <w:r w:rsidR="00894063">
        <w:rPr>
          <w:rFonts w:ascii="Times New Roman" w:hAnsi="Times New Roman"/>
          <w:sz w:val="28"/>
          <w:szCs w:val="28"/>
          <w:lang w:eastAsia="ru-RU"/>
        </w:rPr>
        <w:t>с</w:t>
      </w:r>
      <w:r w:rsidR="00735937" w:rsidRPr="00894063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735937" w:rsidRPr="0089406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894063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="00C365A5">
        <w:rPr>
          <w:rFonts w:ascii="Times New Roman" w:hAnsi="Times New Roman"/>
          <w:sz w:val="28"/>
          <w:szCs w:val="28"/>
          <w:lang w:eastAsia="ru-RU"/>
        </w:rPr>
        <w:t>0</w:t>
      </w:r>
      <w:r w:rsidRPr="00894063">
        <w:rPr>
          <w:rFonts w:ascii="Times New Roman" w:hAnsi="Times New Roman"/>
          <w:sz w:val="28"/>
          <w:szCs w:val="28"/>
          <w:lang w:eastAsia="ru-RU"/>
        </w:rPr>
        <w:t>.12.202</w:t>
      </w:r>
      <w:r w:rsidR="00C365A5">
        <w:rPr>
          <w:rFonts w:ascii="Times New Roman" w:hAnsi="Times New Roman"/>
          <w:sz w:val="28"/>
          <w:szCs w:val="28"/>
          <w:lang w:eastAsia="ru-RU"/>
        </w:rPr>
        <w:t>3</w:t>
      </w:r>
      <w:r w:rsidRPr="00894063">
        <w:rPr>
          <w:rFonts w:ascii="Times New Roman" w:hAnsi="Times New Roman"/>
          <w:sz w:val="28"/>
          <w:szCs w:val="28"/>
          <w:lang w:eastAsia="ru-RU"/>
        </w:rPr>
        <w:t>г.</w:t>
      </w:r>
      <w:r w:rsidR="00894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063">
        <w:rPr>
          <w:rFonts w:ascii="Times New Roman" w:hAnsi="Times New Roman"/>
          <w:sz w:val="28"/>
          <w:szCs w:val="28"/>
          <w:lang w:eastAsia="ru-RU"/>
        </w:rPr>
        <w:t>№</w:t>
      </w:r>
      <w:r w:rsidR="00894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5A5">
        <w:rPr>
          <w:rFonts w:ascii="Times New Roman" w:hAnsi="Times New Roman"/>
          <w:sz w:val="28"/>
          <w:szCs w:val="28"/>
          <w:lang w:eastAsia="ru-RU"/>
        </w:rPr>
        <w:t>317</w:t>
      </w:r>
      <w:r w:rsidRPr="00894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</w:t>
      </w:r>
      <w:proofErr w:type="spellStart"/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="00894063" w:rsidRPr="008940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C365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C365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365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не противоречит </w:t>
      </w:r>
      <w:r w:rsidRPr="00894063">
        <w:rPr>
          <w:rFonts w:ascii="Times New Roman" w:hAnsi="Times New Roman"/>
          <w:bCs/>
          <w:sz w:val="28"/>
          <w:szCs w:val="28"/>
        </w:rPr>
        <w:t xml:space="preserve">бюджетному законодательству Российской Федерации и 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>рекомендуется к рассмотрению на заседании Думы</w:t>
      </w:r>
      <w:r w:rsidR="00735937"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C365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4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7E97" w:rsidRDefault="00777043" w:rsidP="003C5C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063">
        <w:rPr>
          <w:sz w:val="28"/>
          <w:szCs w:val="28"/>
        </w:rPr>
        <w:t xml:space="preserve"> </w:t>
      </w:r>
    </w:p>
    <w:p w:rsidR="00C47E97" w:rsidRDefault="00C47E97" w:rsidP="003C5C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5CD0" w:rsidRPr="00EC1EDA" w:rsidRDefault="00C47E97" w:rsidP="003C5C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3C5CD0" w:rsidRPr="00EC1EDA">
        <w:rPr>
          <w:bCs/>
          <w:sz w:val="28"/>
          <w:szCs w:val="28"/>
        </w:rPr>
        <w:t xml:space="preserve">Председатель                                                     </w:t>
      </w:r>
      <w:proofErr w:type="spellStart"/>
      <w:r w:rsidR="003C5CD0" w:rsidRPr="00EC1EDA">
        <w:rPr>
          <w:sz w:val="28"/>
          <w:szCs w:val="28"/>
        </w:rPr>
        <w:t>Е.В.Шульгина</w:t>
      </w:r>
      <w:proofErr w:type="spellEnd"/>
    </w:p>
    <w:p w:rsidR="005D6FAE" w:rsidRPr="00894063" w:rsidRDefault="00777043" w:rsidP="00EB6B10">
      <w:pPr>
        <w:ind w:firstLine="709"/>
        <w:jc w:val="both"/>
        <w:rPr>
          <w:sz w:val="28"/>
          <w:szCs w:val="28"/>
        </w:rPr>
      </w:pPr>
      <w:r w:rsidRPr="00894063">
        <w:rPr>
          <w:sz w:val="28"/>
          <w:szCs w:val="28"/>
        </w:rPr>
        <w:t xml:space="preserve">      </w:t>
      </w:r>
      <w:r w:rsidR="00AF3949" w:rsidRPr="00894063">
        <w:rPr>
          <w:sz w:val="28"/>
          <w:szCs w:val="28"/>
        </w:rPr>
        <w:t xml:space="preserve">                        </w:t>
      </w:r>
    </w:p>
    <w:p w:rsidR="006C56C2" w:rsidRDefault="00C305A8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C3B79" w:rsidRPr="00EC1EDA">
        <w:rPr>
          <w:bCs/>
          <w:sz w:val="28"/>
          <w:szCs w:val="28"/>
        </w:rPr>
        <w:t xml:space="preserve">   </w:t>
      </w: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AF77B3">
      <w:headerReference w:type="default" r:id="rId9"/>
      <w:footerReference w:type="default" r:id="rId10"/>
      <w:pgSz w:w="11906" w:h="16838"/>
      <w:pgMar w:top="851" w:right="42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87" w:rsidRDefault="00E35C87">
      <w:r>
        <w:separator/>
      </w:r>
    </w:p>
  </w:endnote>
  <w:endnote w:type="continuationSeparator" w:id="0">
    <w:p w:rsidR="00E35C87" w:rsidRDefault="00E3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1D" w:rsidRDefault="0043261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E97">
      <w:rPr>
        <w:noProof/>
      </w:rPr>
      <w:t>10</w:t>
    </w:r>
    <w:r>
      <w:rPr>
        <w:noProof/>
      </w:rPr>
      <w:fldChar w:fldCharType="end"/>
    </w:r>
  </w:p>
  <w:p w:rsidR="0043261D" w:rsidRDefault="0043261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87" w:rsidRDefault="00E35C87">
      <w:r>
        <w:separator/>
      </w:r>
    </w:p>
  </w:footnote>
  <w:footnote w:type="continuationSeparator" w:id="0">
    <w:p w:rsidR="00E35C87" w:rsidRDefault="00E3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1D" w:rsidRDefault="0043261D">
    <w:pPr>
      <w:pStyle w:val="ae"/>
    </w:pPr>
  </w:p>
  <w:p w:rsidR="0043261D" w:rsidRDefault="004326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2"/>
    <w:rsid w:val="00000192"/>
    <w:rsid w:val="00000866"/>
    <w:rsid w:val="000012D9"/>
    <w:rsid w:val="00001978"/>
    <w:rsid w:val="00001A8C"/>
    <w:rsid w:val="000024B5"/>
    <w:rsid w:val="0000251D"/>
    <w:rsid w:val="000031F9"/>
    <w:rsid w:val="00003531"/>
    <w:rsid w:val="00003C91"/>
    <w:rsid w:val="00003DFD"/>
    <w:rsid w:val="0000548B"/>
    <w:rsid w:val="000056BE"/>
    <w:rsid w:val="00005C10"/>
    <w:rsid w:val="00005F41"/>
    <w:rsid w:val="00010002"/>
    <w:rsid w:val="00010243"/>
    <w:rsid w:val="00010871"/>
    <w:rsid w:val="00010FE7"/>
    <w:rsid w:val="000117CB"/>
    <w:rsid w:val="000118D3"/>
    <w:rsid w:val="000124FA"/>
    <w:rsid w:val="000128D5"/>
    <w:rsid w:val="00013368"/>
    <w:rsid w:val="00013B3C"/>
    <w:rsid w:val="00014C71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5D4B"/>
    <w:rsid w:val="000266DF"/>
    <w:rsid w:val="000273C8"/>
    <w:rsid w:val="00027FB9"/>
    <w:rsid w:val="00030007"/>
    <w:rsid w:val="000303E4"/>
    <w:rsid w:val="000304C5"/>
    <w:rsid w:val="00030D15"/>
    <w:rsid w:val="000316B3"/>
    <w:rsid w:val="000325BC"/>
    <w:rsid w:val="00032D14"/>
    <w:rsid w:val="0003378B"/>
    <w:rsid w:val="00033A65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37DDB"/>
    <w:rsid w:val="000405B1"/>
    <w:rsid w:val="00040F60"/>
    <w:rsid w:val="00041122"/>
    <w:rsid w:val="0004114C"/>
    <w:rsid w:val="00041544"/>
    <w:rsid w:val="00041846"/>
    <w:rsid w:val="000418E1"/>
    <w:rsid w:val="00041DD8"/>
    <w:rsid w:val="000422CA"/>
    <w:rsid w:val="00043D7C"/>
    <w:rsid w:val="00044213"/>
    <w:rsid w:val="0004459C"/>
    <w:rsid w:val="000445BF"/>
    <w:rsid w:val="00044DB1"/>
    <w:rsid w:val="00044E59"/>
    <w:rsid w:val="00045097"/>
    <w:rsid w:val="000451E7"/>
    <w:rsid w:val="00045BE2"/>
    <w:rsid w:val="000468DB"/>
    <w:rsid w:val="00046D78"/>
    <w:rsid w:val="00047AD9"/>
    <w:rsid w:val="00050218"/>
    <w:rsid w:val="00050427"/>
    <w:rsid w:val="00050CFF"/>
    <w:rsid w:val="00050DB2"/>
    <w:rsid w:val="00051A2D"/>
    <w:rsid w:val="00052891"/>
    <w:rsid w:val="000531F4"/>
    <w:rsid w:val="00054073"/>
    <w:rsid w:val="000548C0"/>
    <w:rsid w:val="00054962"/>
    <w:rsid w:val="000550CC"/>
    <w:rsid w:val="00055134"/>
    <w:rsid w:val="00055937"/>
    <w:rsid w:val="00055EDD"/>
    <w:rsid w:val="000564B2"/>
    <w:rsid w:val="000564D4"/>
    <w:rsid w:val="00056C11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3E5F"/>
    <w:rsid w:val="0006445F"/>
    <w:rsid w:val="00064DA2"/>
    <w:rsid w:val="000655B4"/>
    <w:rsid w:val="000658C2"/>
    <w:rsid w:val="00066522"/>
    <w:rsid w:val="0006694C"/>
    <w:rsid w:val="00066AB2"/>
    <w:rsid w:val="00066B27"/>
    <w:rsid w:val="000674F7"/>
    <w:rsid w:val="00067CF8"/>
    <w:rsid w:val="00070237"/>
    <w:rsid w:val="000702C9"/>
    <w:rsid w:val="00072719"/>
    <w:rsid w:val="00072E87"/>
    <w:rsid w:val="000731E0"/>
    <w:rsid w:val="00073760"/>
    <w:rsid w:val="0007376E"/>
    <w:rsid w:val="00073E1F"/>
    <w:rsid w:val="0007488C"/>
    <w:rsid w:val="00074CE6"/>
    <w:rsid w:val="00075819"/>
    <w:rsid w:val="00075C0A"/>
    <w:rsid w:val="00075ECA"/>
    <w:rsid w:val="00075FCB"/>
    <w:rsid w:val="00076AF5"/>
    <w:rsid w:val="0007711D"/>
    <w:rsid w:val="00077BC3"/>
    <w:rsid w:val="00077E68"/>
    <w:rsid w:val="00077FD5"/>
    <w:rsid w:val="00080410"/>
    <w:rsid w:val="0008093D"/>
    <w:rsid w:val="00080A84"/>
    <w:rsid w:val="00080CBA"/>
    <w:rsid w:val="000819B6"/>
    <w:rsid w:val="00081B7B"/>
    <w:rsid w:val="0008201A"/>
    <w:rsid w:val="0008262E"/>
    <w:rsid w:val="00085243"/>
    <w:rsid w:val="00085C89"/>
    <w:rsid w:val="00085E54"/>
    <w:rsid w:val="0008610F"/>
    <w:rsid w:val="0008625F"/>
    <w:rsid w:val="0008639F"/>
    <w:rsid w:val="000866B7"/>
    <w:rsid w:val="000868E6"/>
    <w:rsid w:val="000873CA"/>
    <w:rsid w:val="000877E8"/>
    <w:rsid w:val="0008798E"/>
    <w:rsid w:val="00090660"/>
    <w:rsid w:val="00090B09"/>
    <w:rsid w:val="00090FD5"/>
    <w:rsid w:val="00091659"/>
    <w:rsid w:val="00091861"/>
    <w:rsid w:val="00091B41"/>
    <w:rsid w:val="000925CD"/>
    <w:rsid w:val="0009359F"/>
    <w:rsid w:val="0009399C"/>
    <w:rsid w:val="00093D0D"/>
    <w:rsid w:val="000948FE"/>
    <w:rsid w:val="00094DA3"/>
    <w:rsid w:val="00094ECA"/>
    <w:rsid w:val="0009594C"/>
    <w:rsid w:val="00097E91"/>
    <w:rsid w:val="000A06EC"/>
    <w:rsid w:val="000A08BD"/>
    <w:rsid w:val="000A08DD"/>
    <w:rsid w:val="000A0CE2"/>
    <w:rsid w:val="000A1A27"/>
    <w:rsid w:val="000A1AB3"/>
    <w:rsid w:val="000A1F96"/>
    <w:rsid w:val="000A2A3E"/>
    <w:rsid w:val="000A3A19"/>
    <w:rsid w:val="000A3B2E"/>
    <w:rsid w:val="000A3B9E"/>
    <w:rsid w:val="000A4056"/>
    <w:rsid w:val="000A65B9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416D"/>
    <w:rsid w:val="000B6379"/>
    <w:rsid w:val="000B64EF"/>
    <w:rsid w:val="000B6808"/>
    <w:rsid w:val="000B6A11"/>
    <w:rsid w:val="000B6B24"/>
    <w:rsid w:val="000B6F75"/>
    <w:rsid w:val="000B7412"/>
    <w:rsid w:val="000B74D7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5559"/>
    <w:rsid w:val="000C5920"/>
    <w:rsid w:val="000C6866"/>
    <w:rsid w:val="000C6B9C"/>
    <w:rsid w:val="000C6C08"/>
    <w:rsid w:val="000D080B"/>
    <w:rsid w:val="000D0916"/>
    <w:rsid w:val="000D1152"/>
    <w:rsid w:val="000D1558"/>
    <w:rsid w:val="000D1577"/>
    <w:rsid w:val="000D194F"/>
    <w:rsid w:val="000D1A81"/>
    <w:rsid w:val="000D1D35"/>
    <w:rsid w:val="000D290E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CA6"/>
    <w:rsid w:val="000E2EE3"/>
    <w:rsid w:val="000E2FC8"/>
    <w:rsid w:val="000E368B"/>
    <w:rsid w:val="000E3E6A"/>
    <w:rsid w:val="000E443D"/>
    <w:rsid w:val="000E47D7"/>
    <w:rsid w:val="000E49C8"/>
    <w:rsid w:val="000E4EA4"/>
    <w:rsid w:val="000E5142"/>
    <w:rsid w:val="000E53F9"/>
    <w:rsid w:val="000E689A"/>
    <w:rsid w:val="000E6E5E"/>
    <w:rsid w:val="000E71D0"/>
    <w:rsid w:val="000E76D6"/>
    <w:rsid w:val="000F0067"/>
    <w:rsid w:val="000F04F2"/>
    <w:rsid w:val="000F0EE0"/>
    <w:rsid w:val="000F1A50"/>
    <w:rsid w:val="000F1BB1"/>
    <w:rsid w:val="000F261D"/>
    <w:rsid w:val="000F3F46"/>
    <w:rsid w:val="000F5F93"/>
    <w:rsid w:val="000F693C"/>
    <w:rsid w:val="000F6FB7"/>
    <w:rsid w:val="000F7567"/>
    <w:rsid w:val="000F7EA9"/>
    <w:rsid w:val="00101FD2"/>
    <w:rsid w:val="001021BA"/>
    <w:rsid w:val="0010289B"/>
    <w:rsid w:val="00102CE3"/>
    <w:rsid w:val="001037B4"/>
    <w:rsid w:val="00104CC3"/>
    <w:rsid w:val="00104EC0"/>
    <w:rsid w:val="00105903"/>
    <w:rsid w:val="0010717B"/>
    <w:rsid w:val="00107645"/>
    <w:rsid w:val="00107DD3"/>
    <w:rsid w:val="00110659"/>
    <w:rsid w:val="001109B5"/>
    <w:rsid w:val="00110B16"/>
    <w:rsid w:val="001111DB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3D"/>
    <w:rsid w:val="0011588E"/>
    <w:rsid w:val="0011638E"/>
    <w:rsid w:val="0011671E"/>
    <w:rsid w:val="001167FA"/>
    <w:rsid w:val="00116967"/>
    <w:rsid w:val="00116F64"/>
    <w:rsid w:val="00117A21"/>
    <w:rsid w:val="0012029A"/>
    <w:rsid w:val="00120400"/>
    <w:rsid w:val="00120998"/>
    <w:rsid w:val="00120AD4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269"/>
    <w:rsid w:val="00131D00"/>
    <w:rsid w:val="00131F84"/>
    <w:rsid w:val="001327E7"/>
    <w:rsid w:val="00133B97"/>
    <w:rsid w:val="00134C95"/>
    <w:rsid w:val="00134E18"/>
    <w:rsid w:val="00135638"/>
    <w:rsid w:val="00135DB2"/>
    <w:rsid w:val="00135EE4"/>
    <w:rsid w:val="00136887"/>
    <w:rsid w:val="00137653"/>
    <w:rsid w:val="00137FEE"/>
    <w:rsid w:val="00140CA6"/>
    <w:rsid w:val="001413E1"/>
    <w:rsid w:val="0014147E"/>
    <w:rsid w:val="001419E9"/>
    <w:rsid w:val="001421FE"/>
    <w:rsid w:val="00142AD5"/>
    <w:rsid w:val="001432C5"/>
    <w:rsid w:val="00143460"/>
    <w:rsid w:val="0014368D"/>
    <w:rsid w:val="00143B60"/>
    <w:rsid w:val="00144C60"/>
    <w:rsid w:val="00144E1E"/>
    <w:rsid w:val="00145873"/>
    <w:rsid w:val="00146859"/>
    <w:rsid w:val="00146F85"/>
    <w:rsid w:val="0014713E"/>
    <w:rsid w:val="00147194"/>
    <w:rsid w:val="001477AB"/>
    <w:rsid w:val="001509F8"/>
    <w:rsid w:val="00150A1E"/>
    <w:rsid w:val="0015107B"/>
    <w:rsid w:val="001512A2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0A7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76ABE"/>
    <w:rsid w:val="00176E86"/>
    <w:rsid w:val="0017715D"/>
    <w:rsid w:val="00180486"/>
    <w:rsid w:val="001806E7"/>
    <w:rsid w:val="0018070C"/>
    <w:rsid w:val="00181810"/>
    <w:rsid w:val="00182443"/>
    <w:rsid w:val="00182A0A"/>
    <w:rsid w:val="001830D5"/>
    <w:rsid w:val="001832C5"/>
    <w:rsid w:val="00183310"/>
    <w:rsid w:val="00183374"/>
    <w:rsid w:val="0018437A"/>
    <w:rsid w:val="001846A8"/>
    <w:rsid w:val="00184CAF"/>
    <w:rsid w:val="00184ECC"/>
    <w:rsid w:val="0018524B"/>
    <w:rsid w:val="00185753"/>
    <w:rsid w:val="00185C21"/>
    <w:rsid w:val="001861F0"/>
    <w:rsid w:val="00187085"/>
    <w:rsid w:val="00187512"/>
    <w:rsid w:val="00190050"/>
    <w:rsid w:val="00190A38"/>
    <w:rsid w:val="00192091"/>
    <w:rsid w:val="00192254"/>
    <w:rsid w:val="00192642"/>
    <w:rsid w:val="00192B42"/>
    <w:rsid w:val="0019412A"/>
    <w:rsid w:val="0019475C"/>
    <w:rsid w:val="00194A75"/>
    <w:rsid w:val="00194CE5"/>
    <w:rsid w:val="00194CFA"/>
    <w:rsid w:val="00194E13"/>
    <w:rsid w:val="00194E2A"/>
    <w:rsid w:val="00194EB9"/>
    <w:rsid w:val="00194FBC"/>
    <w:rsid w:val="00196831"/>
    <w:rsid w:val="001A05B6"/>
    <w:rsid w:val="001A158B"/>
    <w:rsid w:val="001A2058"/>
    <w:rsid w:val="001A26E7"/>
    <w:rsid w:val="001A2EBC"/>
    <w:rsid w:val="001A3259"/>
    <w:rsid w:val="001A339F"/>
    <w:rsid w:val="001A34BE"/>
    <w:rsid w:val="001A3AAE"/>
    <w:rsid w:val="001A3D32"/>
    <w:rsid w:val="001A3D70"/>
    <w:rsid w:val="001A529A"/>
    <w:rsid w:val="001A57E9"/>
    <w:rsid w:val="001A5C3C"/>
    <w:rsid w:val="001A6356"/>
    <w:rsid w:val="001A6794"/>
    <w:rsid w:val="001A67EC"/>
    <w:rsid w:val="001A6A8E"/>
    <w:rsid w:val="001A6ADE"/>
    <w:rsid w:val="001A78D5"/>
    <w:rsid w:val="001B0211"/>
    <w:rsid w:val="001B0A63"/>
    <w:rsid w:val="001B1512"/>
    <w:rsid w:val="001B1FA7"/>
    <w:rsid w:val="001B337F"/>
    <w:rsid w:val="001B39A7"/>
    <w:rsid w:val="001B3D8A"/>
    <w:rsid w:val="001B4258"/>
    <w:rsid w:val="001B475C"/>
    <w:rsid w:val="001B4ABD"/>
    <w:rsid w:val="001B540C"/>
    <w:rsid w:val="001B58CE"/>
    <w:rsid w:val="001B5BEF"/>
    <w:rsid w:val="001B6926"/>
    <w:rsid w:val="001B6EB6"/>
    <w:rsid w:val="001B7441"/>
    <w:rsid w:val="001C154C"/>
    <w:rsid w:val="001C238D"/>
    <w:rsid w:val="001C2486"/>
    <w:rsid w:val="001C3129"/>
    <w:rsid w:val="001C3B01"/>
    <w:rsid w:val="001C4B73"/>
    <w:rsid w:val="001C512A"/>
    <w:rsid w:val="001C5DB3"/>
    <w:rsid w:val="001C69C6"/>
    <w:rsid w:val="001C7080"/>
    <w:rsid w:val="001C795A"/>
    <w:rsid w:val="001D056E"/>
    <w:rsid w:val="001D078B"/>
    <w:rsid w:val="001D0798"/>
    <w:rsid w:val="001D10BB"/>
    <w:rsid w:val="001D1381"/>
    <w:rsid w:val="001D1771"/>
    <w:rsid w:val="001D19CE"/>
    <w:rsid w:val="001D20E3"/>
    <w:rsid w:val="001D357D"/>
    <w:rsid w:val="001D3594"/>
    <w:rsid w:val="001D3B2A"/>
    <w:rsid w:val="001D3BE8"/>
    <w:rsid w:val="001D416B"/>
    <w:rsid w:val="001D72FF"/>
    <w:rsid w:val="001D783E"/>
    <w:rsid w:val="001E0150"/>
    <w:rsid w:val="001E0311"/>
    <w:rsid w:val="001E086A"/>
    <w:rsid w:val="001E3391"/>
    <w:rsid w:val="001E399C"/>
    <w:rsid w:val="001E3F9D"/>
    <w:rsid w:val="001E4960"/>
    <w:rsid w:val="001E5CF6"/>
    <w:rsid w:val="001E5F30"/>
    <w:rsid w:val="001E698A"/>
    <w:rsid w:val="001E6996"/>
    <w:rsid w:val="001E6D86"/>
    <w:rsid w:val="001E72F9"/>
    <w:rsid w:val="001E7CE7"/>
    <w:rsid w:val="001F0032"/>
    <w:rsid w:val="001F0565"/>
    <w:rsid w:val="001F07BD"/>
    <w:rsid w:val="001F0CA5"/>
    <w:rsid w:val="001F0E1F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1D3"/>
    <w:rsid w:val="00200FAD"/>
    <w:rsid w:val="0020110E"/>
    <w:rsid w:val="0020233F"/>
    <w:rsid w:val="0020291D"/>
    <w:rsid w:val="00202DF7"/>
    <w:rsid w:val="00202F4A"/>
    <w:rsid w:val="0020335E"/>
    <w:rsid w:val="002042A4"/>
    <w:rsid w:val="0020446C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19AC"/>
    <w:rsid w:val="00214132"/>
    <w:rsid w:val="00214392"/>
    <w:rsid w:val="00214716"/>
    <w:rsid w:val="00214DB8"/>
    <w:rsid w:val="002154B5"/>
    <w:rsid w:val="00216AD2"/>
    <w:rsid w:val="00216DE2"/>
    <w:rsid w:val="002171BB"/>
    <w:rsid w:val="00217AA2"/>
    <w:rsid w:val="00217B97"/>
    <w:rsid w:val="002202DB"/>
    <w:rsid w:val="00220568"/>
    <w:rsid w:val="00220615"/>
    <w:rsid w:val="00220617"/>
    <w:rsid w:val="00220971"/>
    <w:rsid w:val="00220BAB"/>
    <w:rsid w:val="002211E7"/>
    <w:rsid w:val="0022148B"/>
    <w:rsid w:val="00222932"/>
    <w:rsid w:val="00222EBA"/>
    <w:rsid w:val="002230FF"/>
    <w:rsid w:val="00224396"/>
    <w:rsid w:val="00224E30"/>
    <w:rsid w:val="00225958"/>
    <w:rsid w:val="002264FF"/>
    <w:rsid w:val="00227309"/>
    <w:rsid w:val="002273D4"/>
    <w:rsid w:val="00227A95"/>
    <w:rsid w:val="002303A9"/>
    <w:rsid w:val="0023117E"/>
    <w:rsid w:val="00231669"/>
    <w:rsid w:val="00231691"/>
    <w:rsid w:val="002317ED"/>
    <w:rsid w:val="00232708"/>
    <w:rsid w:val="00232927"/>
    <w:rsid w:val="00232B7D"/>
    <w:rsid w:val="00232F4C"/>
    <w:rsid w:val="002342C0"/>
    <w:rsid w:val="00234D97"/>
    <w:rsid w:val="002353FC"/>
    <w:rsid w:val="002364FB"/>
    <w:rsid w:val="002375E8"/>
    <w:rsid w:val="00237F19"/>
    <w:rsid w:val="00240F7D"/>
    <w:rsid w:val="002419F0"/>
    <w:rsid w:val="00241F89"/>
    <w:rsid w:val="002424E5"/>
    <w:rsid w:val="00242630"/>
    <w:rsid w:val="0024285F"/>
    <w:rsid w:val="00242B7D"/>
    <w:rsid w:val="00242E04"/>
    <w:rsid w:val="00242FCD"/>
    <w:rsid w:val="002437C3"/>
    <w:rsid w:val="00243F13"/>
    <w:rsid w:val="0024428C"/>
    <w:rsid w:val="00244922"/>
    <w:rsid w:val="00245166"/>
    <w:rsid w:val="00245F31"/>
    <w:rsid w:val="0024640B"/>
    <w:rsid w:val="00246463"/>
    <w:rsid w:val="00247091"/>
    <w:rsid w:val="002512B8"/>
    <w:rsid w:val="002512F1"/>
    <w:rsid w:val="00251370"/>
    <w:rsid w:val="00251E46"/>
    <w:rsid w:val="00252284"/>
    <w:rsid w:val="00252393"/>
    <w:rsid w:val="00252D45"/>
    <w:rsid w:val="00253570"/>
    <w:rsid w:val="00253A7D"/>
    <w:rsid w:val="00254060"/>
    <w:rsid w:val="0025408E"/>
    <w:rsid w:val="00254240"/>
    <w:rsid w:val="00254ABB"/>
    <w:rsid w:val="00254B5B"/>
    <w:rsid w:val="00255167"/>
    <w:rsid w:val="00255DE3"/>
    <w:rsid w:val="00256012"/>
    <w:rsid w:val="00256B1B"/>
    <w:rsid w:val="002576E8"/>
    <w:rsid w:val="00260893"/>
    <w:rsid w:val="002608C0"/>
    <w:rsid w:val="00260CAD"/>
    <w:rsid w:val="00260D97"/>
    <w:rsid w:val="00262A32"/>
    <w:rsid w:val="0026322E"/>
    <w:rsid w:val="00263749"/>
    <w:rsid w:val="00263825"/>
    <w:rsid w:val="00264674"/>
    <w:rsid w:val="00264A94"/>
    <w:rsid w:val="0026603D"/>
    <w:rsid w:val="002661BC"/>
    <w:rsid w:val="002666BD"/>
    <w:rsid w:val="00266B48"/>
    <w:rsid w:val="002707D2"/>
    <w:rsid w:val="00270CD6"/>
    <w:rsid w:val="0027152C"/>
    <w:rsid w:val="00273A1E"/>
    <w:rsid w:val="00274708"/>
    <w:rsid w:val="00275484"/>
    <w:rsid w:val="0027555B"/>
    <w:rsid w:val="002756C9"/>
    <w:rsid w:val="00276522"/>
    <w:rsid w:val="002765E2"/>
    <w:rsid w:val="002773DA"/>
    <w:rsid w:val="002774A0"/>
    <w:rsid w:val="00277F0B"/>
    <w:rsid w:val="00280245"/>
    <w:rsid w:val="0028189E"/>
    <w:rsid w:val="00281B16"/>
    <w:rsid w:val="00281BE1"/>
    <w:rsid w:val="00281C92"/>
    <w:rsid w:val="00281D94"/>
    <w:rsid w:val="002822A6"/>
    <w:rsid w:val="0028324E"/>
    <w:rsid w:val="00283881"/>
    <w:rsid w:val="002846E0"/>
    <w:rsid w:val="0028506D"/>
    <w:rsid w:val="0028525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13"/>
    <w:rsid w:val="00291B66"/>
    <w:rsid w:val="00292668"/>
    <w:rsid w:val="00292A05"/>
    <w:rsid w:val="00292FE6"/>
    <w:rsid w:val="002936DD"/>
    <w:rsid w:val="00293CF6"/>
    <w:rsid w:val="00293EE3"/>
    <w:rsid w:val="00294075"/>
    <w:rsid w:val="00294846"/>
    <w:rsid w:val="002954CD"/>
    <w:rsid w:val="00295AB6"/>
    <w:rsid w:val="00295B54"/>
    <w:rsid w:val="00296DFE"/>
    <w:rsid w:val="0029736F"/>
    <w:rsid w:val="002A28DA"/>
    <w:rsid w:val="002A28FE"/>
    <w:rsid w:val="002A357E"/>
    <w:rsid w:val="002A3B86"/>
    <w:rsid w:val="002A428B"/>
    <w:rsid w:val="002A485E"/>
    <w:rsid w:val="002A4CD0"/>
    <w:rsid w:val="002A4D40"/>
    <w:rsid w:val="002A59CE"/>
    <w:rsid w:val="002A5EA1"/>
    <w:rsid w:val="002A616B"/>
    <w:rsid w:val="002A635D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C0D"/>
    <w:rsid w:val="002B4D3A"/>
    <w:rsid w:val="002B5518"/>
    <w:rsid w:val="002B5FC1"/>
    <w:rsid w:val="002B7A03"/>
    <w:rsid w:val="002B7A49"/>
    <w:rsid w:val="002C01E1"/>
    <w:rsid w:val="002C0AF3"/>
    <w:rsid w:val="002C0FB7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4925"/>
    <w:rsid w:val="002C6EC7"/>
    <w:rsid w:val="002C6EFC"/>
    <w:rsid w:val="002D0C07"/>
    <w:rsid w:val="002D118A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D7FD8"/>
    <w:rsid w:val="002E07B9"/>
    <w:rsid w:val="002E09AF"/>
    <w:rsid w:val="002E0B4E"/>
    <w:rsid w:val="002E194A"/>
    <w:rsid w:val="002E3224"/>
    <w:rsid w:val="002E323E"/>
    <w:rsid w:val="002E363D"/>
    <w:rsid w:val="002E36A9"/>
    <w:rsid w:val="002E41C0"/>
    <w:rsid w:val="002E434B"/>
    <w:rsid w:val="002E45AB"/>
    <w:rsid w:val="002E55D3"/>
    <w:rsid w:val="002E5878"/>
    <w:rsid w:val="002E5E48"/>
    <w:rsid w:val="002E5F12"/>
    <w:rsid w:val="002E5FB4"/>
    <w:rsid w:val="002E67BF"/>
    <w:rsid w:val="002E7344"/>
    <w:rsid w:val="002E764A"/>
    <w:rsid w:val="002E7EDD"/>
    <w:rsid w:val="002F1B99"/>
    <w:rsid w:val="002F47F5"/>
    <w:rsid w:val="002F5AB4"/>
    <w:rsid w:val="002F5B47"/>
    <w:rsid w:val="002F5DD9"/>
    <w:rsid w:val="002F7B81"/>
    <w:rsid w:val="002F7BF0"/>
    <w:rsid w:val="003014D2"/>
    <w:rsid w:val="003016D1"/>
    <w:rsid w:val="00302195"/>
    <w:rsid w:val="003021D4"/>
    <w:rsid w:val="003027A3"/>
    <w:rsid w:val="00302958"/>
    <w:rsid w:val="00302D0B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2FD5"/>
    <w:rsid w:val="00313074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0FC5"/>
    <w:rsid w:val="003212B9"/>
    <w:rsid w:val="00321794"/>
    <w:rsid w:val="00321F32"/>
    <w:rsid w:val="003220EA"/>
    <w:rsid w:val="003224FC"/>
    <w:rsid w:val="00322711"/>
    <w:rsid w:val="0032321E"/>
    <w:rsid w:val="003237D0"/>
    <w:rsid w:val="00323F5E"/>
    <w:rsid w:val="0032464E"/>
    <w:rsid w:val="00325B17"/>
    <w:rsid w:val="00325DE8"/>
    <w:rsid w:val="003268F2"/>
    <w:rsid w:val="00326A64"/>
    <w:rsid w:val="00326CE7"/>
    <w:rsid w:val="00327550"/>
    <w:rsid w:val="003275C0"/>
    <w:rsid w:val="00330284"/>
    <w:rsid w:val="003306C2"/>
    <w:rsid w:val="003311FF"/>
    <w:rsid w:val="003316B8"/>
    <w:rsid w:val="00331FAA"/>
    <w:rsid w:val="00334A00"/>
    <w:rsid w:val="003354DB"/>
    <w:rsid w:val="003379DD"/>
    <w:rsid w:val="00337ACC"/>
    <w:rsid w:val="00337B29"/>
    <w:rsid w:val="00337B65"/>
    <w:rsid w:val="00341651"/>
    <w:rsid w:val="0034177A"/>
    <w:rsid w:val="00341E3D"/>
    <w:rsid w:val="00342077"/>
    <w:rsid w:val="00342342"/>
    <w:rsid w:val="00343164"/>
    <w:rsid w:val="00343191"/>
    <w:rsid w:val="00343218"/>
    <w:rsid w:val="0034355A"/>
    <w:rsid w:val="00343C25"/>
    <w:rsid w:val="00343CCB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6FC4"/>
    <w:rsid w:val="00347111"/>
    <w:rsid w:val="0034743E"/>
    <w:rsid w:val="00347A70"/>
    <w:rsid w:val="003505C5"/>
    <w:rsid w:val="00350E12"/>
    <w:rsid w:val="00351BE2"/>
    <w:rsid w:val="00351EF6"/>
    <w:rsid w:val="00351FFD"/>
    <w:rsid w:val="00352124"/>
    <w:rsid w:val="003526AB"/>
    <w:rsid w:val="00353494"/>
    <w:rsid w:val="003539C5"/>
    <w:rsid w:val="003552E5"/>
    <w:rsid w:val="003564FF"/>
    <w:rsid w:val="00360035"/>
    <w:rsid w:val="003600D0"/>
    <w:rsid w:val="00360186"/>
    <w:rsid w:val="0036083B"/>
    <w:rsid w:val="00361218"/>
    <w:rsid w:val="00362329"/>
    <w:rsid w:val="00362758"/>
    <w:rsid w:val="00362B06"/>
    <w:rsid w:val="00362B9E"/>
    <w:rsid w:val="00362F7D"/>
    <w:rsid w:val="0036307E"/>
    <w:rsid w:val="0036319C"/>
    <w:rsid w:val="003631D7"/>
    <w:rsid w:val="003633A2"/>
    <w:rsid w:val="00363B19"/>
    <w:rsid w:val="00363CE1"/>
    <w:rsid w:val="00363DE5"/>
    <w:rsid w:val="003651A8"/>
    <w:rsid w:val="00366302"/>
    <w:rsid w:val="0036799B"/>
    <w:rsid w:val="00367B98"/>
    <w:rsid w:val="00367BCA"/>
    <w:rsid w:val="00370069"/>
    <w:rsid w:val="00370617"/>
    <w:rsid w:val="003708E2"/>
    <w:rsid w:val="00371169"/>
    <w:rsid w:val="00371170"/>
    <w:rsid w:val="00372675"/>
    <w:rsid w:val="00372EC8"/>
    <w:rsid w:val="0037376A"/>
    <w:rsid w:val="00373B83"/>
    <w:rsid w:val="00373C23"/>
    <w:rsid w:val="00374266"/>
    <w:rsid w:val="003743A2"/>
    <w:rsid w:val="003743A7"/>
    <w:rsid w:val="00374582"/>
    <w:rsid w:val="003748FB"/>
    <w:rsid w:val="003756A0"/>
    <w:rsid w:val="00376EA1"/>
    <w:rsid w:val="003773F1"/>
    <w:rsid w:val="00377743"/>
    <w:rsid w:val="00380292"/>
    <w:rsid w:val="003819E5"/>
    <w:rsid w:val="0038258C"/>
    <w:rsid w:val="00383192"/>
    <w:rsid w:val="00383648"/>
    <w:rsid w:val="0038398C"/>
    <w:rsid w:val="00383FFD"/>
    <w:rsid w:val="003841A1"/>
    <w:rsid w:val="00384D6B"/>
    <w:rsid w:val="00384D91"/>
    <w:rsid w:val="00384F5E"/>
    <w:rsid w:val="00386F2E"/>
    <w:rsid w:val="00387EDF"/>
    <w:rsid w:val="0039066C"/>
    <w:rsid w:val="00392FBB"/>
    <w:rsid w:val="00393090"/>
    <w:rsid w:val="00393348"/>
    <w:rsid w:val="00393497"/>
    <w:rsid w:val="003947DC"/>
    <w:rsid w:val="00394848"/>
    <w:rsid w:val="003965FF"/>
    <w:rsid w:val="003967C6"/>
    <w:rsid w:val="0039694B"/>
    <w:rsid w:val="0039710D"/>
    <w:rsid w:val="00397273"/>
    <w:rsid w:val="00397625"/>
    <w:rsid w:val="003978AD"/>
    <w:rsid w:val="00397C84"/>
    <w:rsid w:val="00397F8C"/>
    <w:rsid w:val="003A06B6"/>
    <w:rsid w:val="003A103A"/>
    <w:rsid w:val="003A1DD7"/>
    <w:rsid w:val="003A21A3"/>
    <w:rsid w:val="003A2F63"/>
    <w:rsid w:val="003A355E"/>
    <w:rsid w:val="003A408B"/>
    <w:rsid w:val="003A4555"/>
    <w:rsid w:val="003A491F"/>
    <w:rsid w:val="003A4B51"/>
    <w:rsid w:val="003A5895"/>
    <w:rsid w:val="003A5DB5"/>
    <w:rsid w:val="003A5F51"/>
    <w:rsid w:val="003A66D8"/>
    <w:rsid w:val="003A7162"/>
    <w:rsid w:val="003A7254"/>
    <w:rsid w:val="003A7FF4"/>
    <w:rsid w:val="003B0471"/>
    <w:rsid w:val="003B1203"/>
    <w:rsid w:val="003B1AA8"/>
    <w:rsid w:val="003B2036"/>
    <w:rsid w:val="003B2706"/>
    <w:rsid w:val="003B2FF1"/>
    <w:rsid w:val="003B4C8E"/>
    <w:rsid w:val="003B4CE9"/>
    <w:rsid w:val="003B4D08"/>
    <w:rsid w:val="003B51CB"/>
    <w:rsid w:val="003B5889"/>
    <w:rsid w:val="003B6376"/>
    <w:rsid w:val="003B76BA"/>
    <w:rsid w:val="003B7F94"/>
    <w:rsid w:val="003C04E7"/>
    <w:rsid w:val="003C06D2"/>
    <w:rsid w:val="003C1172"/>
    <w:rsid w:val="003C1406"/>
    <w:rsid w:val="003C22B5"/>
    <w:rsid w:val="003C22DE"/>
    <w:rsid w:val="003C2C0C"/>
    <w:rsid w:val="003C4362"/>
    <w:rsid w:val="003C4466"/>
    <w:rsid w:val="003C56B6"/>
    <w:rsid w:val="003C5CD0"/>
    <w:rsid w:val="003C70FA"/>
    <w:rsid w:val="003C732C"/>
    <w:rsid w:val="003D04F4"/>
    <w:rsid w:val="003D0608"/>
    <w:rsid w:val="003D1207"/>
    <w:rsid w:val="003D1A4A"/>
    <w:rsid w:val="003D1BA7"/>
    <w:rsid w:val="003D1E32"/>
    <w:rsid w:val="003D2717"/>
    <w:rsid w:val="003D2F7C"/>
    <w:rsid w:val="003D329F"/>
    <w:rsid w:val="003D37FC"/>
    <w:rsid w:val="003D3DDC"/>
    <w:rsid w:val="003D3F43"/>
    <w:rsid w:val="003D490D"/>
    <w:rsid w:val="003D4B07"/>
    <w:rsid w:val="003D4E18"/>
    <w:rsid w:val="003D4F4D"/>
    <w:rsid w:val="003D65C3"/>
    <w:rsid w:val="003D6B4C"/>
    <w:rsid w:val="003D6CA2"/>
    <w:rsid w:val="003D79CA"/>
    <w:rsid w:val="003D7CBA"/>
    <w:rsid w:val="003E0263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59B"/>
    <w:rsid w:val="003E58FB"/>
    <w:rsid w:val="003E59CA"/>
    <w:rsid w:val="003E5B56"/>
    <w:rsid w:val="003E5D73"/>
    <w:rsid w:val="003E6597"/>
    <w:rsid w:val="003E6CEF"/>
    <w:rsid w:val="003E7677"/>
    <w:rsid w:val="003E7890"/>
    <w:rsid w:val="003E7A58"/>
    <w:rsid w:val="003E7C4C"/>
    <w:rsid w:val="003F1728"/>
    <w:rsid w:val="003F1895"/>
    <w:rsid w:val="003F18CC"/>
    <w:rsid w:val="003F2288"/>
    <w:rsid w:val="003F2589"/>
    <w:rsid w:val="003F29D6"/>
    <w:rsid w:val="003F3223"/>
    <w:rsid w:val="003F3DBE"/>
    <w:rsid w:val="003F3FBC"/>
    <w:rsid w:val="003F4657"/>
    <w:rsid w:val="003F487D"/>
    <w:rsid w:val="003F4B16"/>
    <w:rsid w:val="003F65E4"/>
    <w:rsid w:val="003F7105"/>
    <w:rsid w:val="0040010C"/>
    <w:rsid w:val="00400C3C"/>
    <w:rsid w:val="00400C5E"/>
    <w:rsid w:val="0040174C"/>
    <w:rsid w:val="0040192C"/>
    <w:rsid w:val="00401AE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0801"/>
    <w:rsid w:val="00410858"/>
    <w:rsid w:val="004113DC"/>
    <w:rsid w:val="0041185B"/>
    <w:rsid w:val="0041231F"/>
    <w:rsid w:val="00412B67"/>
    <w:rsid w:val="00413066"/>
    <w:rsid w:val="0041369F"/>
    <w:rsid w:val="004138CB"/>
    <w:rsid w:val="00413DD3"/>
    <w:rsid w:val="004141B0"/>
    <w:rsid w:val="00414478"/>
    <w:rsid w:val="00415085"/>
    <w:rsid w:val="0041593B"/>
    <w:rsid w:val="00415C84"/>
    <w:rsid w:val="00417106"/>
    <w:rsid w:val="00417158"/>
    <w:rsid w:val="00417F36"/>
    <w:rsid w:val="00420912"/>
    <w:rsid w:val="00420FB0"/>
    <w:rsid w:val="004217F1"/>
    <w:rsid w:val="004217F5"/>
    <w:rsid w:val="0042215F"/>
    <w:rsid w:val="0042346C"/>
    <w:rsid w:val="00423AD8"/>
    <w:rsid w:val="00423B10"/>
    <w:rsid w:val="004241A7"/>
    <w:rsid w:val="00424583"/>
    <w:rsid w:val="00424734"/>
    <w:rsid w:val="00425596"/>
    <w:rsid w:val="0042566A"/>
    <w:rsid w:val="00425915"/>
    <w:rsid w:val="00425EEC"/>
    <w:rsid w:val="00426748"/>
    <w:rsid w:val="004267FE"/>
    <w:rsid w:val="00427AE3"/>
    <w:rsid w:val="00427DA2"/>
    <w:rsid w:val="004300C3"/>
    <w:rsid w:val="00430E86"/>
    <w:rsid w:val="00431789"/>
    <w:rsid w:val="004319BA"/>
    <w:rsid w:val="0043261D"/>
    <w:rsid w:val="0043261F"/>
    <w:rsid w:val="00434636"/>
    <w:rsid w:val="00434896"/>
    <w:rsid w:val="00434E99"/>
    <w:rsid w:val="004352BE"/>
    <w:rsid w:val="004356BF"/>
    <w:rsid w:val="00437229"/>
    <w:rsid w:val="00437CB5"/>
    <w:rsid w:val="00437DB3"/>
    <w:rsid w:val="00440A4A"/>
    <w:rsid w:val="00440C6B"/>
    <w:rsid w:val="0044163E"/>
    <w:rsid w:val="00441977"/>
    <w:rsid w:val="00442488"/>
    <w:rsid w:val="004432B4"/>
    <w:rsid w:val="00443303"/>
    <w:rsid w:val="00444C12"/>
    <w:rsid w:val="00445374"/>
    <w:rsid w:val="00446318"/>
    <w:rsid w:val="00450CC8"/>
    <w:rsid w:val="00450F5E"/>
    <w:rsid w:val="00451250"/>
    <w:rsid w:val="004515EB"/>
    <w:rsid w:val="004518D6"/>
    <w:rsid w:val="00451BD2"/>
    <w:rsid w:val="00451EBF"/>
    <w:rsid w:val="0045230A"/>
    <w:rsid w:val="00453269"/>
    <w:rsid w:val="00453719"/>
    <w:rsid w:val="00453FEB"/>
    <w:rsid w:val="0045427B"/>
    <w:rsid w:val="004545BA"/>
    <w:rsid w:val="004545D0"/>
    <w:rsid w:val="0045534E"/>
    <w:rsid w:val="00455642"/>
    <w:rsid w:val="00455C68"/>
    <w:rsid w:val="00455CE1"/>
    <w:rsid w:val="004560DC"/>
    <w:rsid w:val="00460C57"/>
    <w:rsid w:val="00461916"/>
    <w:rsid w:val="00462D6F"/>
    <w:rsid w:val="0046352D"/>
    <w:rsid w:val="00463904"/>
    <w:rsid w:val="004642EF"/>
    <w:rsid w:val="00464728"/>
    <w:rsid w:val="00464771"/>
    <w:rsid w:val="00464C49"/>
    <w:rsid w:val="00464EC6"/>
    <w:rsid w:val="00465938"/>
    <w:rsid w:val="00465C49"/>
    <w:rsid w:val="00465D77"/>
    <w:rsid w:val="00465F7E"/>
    <w:rsid w:val="004676DC"/>
    <w:rsid w:val="0046779D"/>
    <w:rsid w:val="004677F1"/>
    <w:rsid w:val="0047066D"/>
    <w:rsid w:val="00470C35"/>
    <w:rsid w:val="00471443"/>
    <w:rsid w:val="00471773"/>
    <w:rsid w:val="00472E3C"/>
    <w:rsid w:val="0047312B"/>
    <w:rsid w:val="00474154"/>
    <w:rsid w:val="004744B1"/>
    <w:rsid w:val="0047566C"/>
    <w:rsid w:val="004756A0"/>
    <w:rsid w:val="0047585E"/>
    <w:rsid w:val="00475C0C"/>
    <w:rsid w:val="0047689F"/>
    <w:rsid w:val="00476BD6"/>
    <w:rsid w:val="0047788D"/>
    <w:rsid w:val="00477C95"/>
    <w:rsid w:val="0048000A"/>
    <w:rsid w:val="004803EB"/>
    <w:rsid w:val="00480C1E"/>
    <w:rsid w:val="00480F9D"/>
    <w:rsid w:val="00481522"/>
    <w:rsid w:val="004818E6"/>
    <w:rsid w:val="00481F32"/>
    <w:rsid w:val="004827A5"/>
    <w:rsid w:val="00482C1D"/>
    <w:rsid w:val="00483078"/>
    <w:rsid w:val="004835EE"/>
    <w:rsid w:val="004838FE"/>
    <w:rsid w:val="0048419D"/>
    <w:rsid w:val="00484921"/>
    <w:rsid w:val="00484DDD"/>
    <w:rsid w:val="0048505C"/>
    <w:rsid w:val="00485B15"/>
    <w:rsid w:val="0048646B"/>
    <w:rsid w:val="00486718"/>
    <w:rsid w:val="00486F17"/>
    <w:rsid w:val="004877EB"/>
    <w:rsid w:val="00487DCF"/>
    <w:rsid w:val="00490B40"/>
    <w:rsid w:val="00491485"/>
    <w:rsid w:val="0049151E"/>
    <w:rsid w:val="00492C2B"/>
    <w:rsid w:val="00492DEF"/>
    <w:rsid w:val="00493BE8"/>
    <w:rsid w:val="00493EE6"/>
    <w:rsid w:val="00493FC3"/>
    <w:rsid w:val="00494135"/>
    <w:rsid w:val="004945A3"/>
    <w:rsid w:val="00494DC5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0FCC"/>
    <w:rsid w:val="004B1C17"/>
    <w:rsid w:val="004B1D87"/>
    <w:rsid w:val="004B1E80"/>
    <w:rsid w:val="004B2220"/>
    <w:rsid w:val="004B2B28"/>
    <w:rsid w:val="004B321C"/>
    <w:rsid w:val="004B3707"/>
    <w:rsid w:val="004B5948"/>
    <w:rsid w:val="004B5C4C"/>
    <w:rsid w:val="004B6A8C"/>
    <w:rsid w:val="004B6AB4"/>
    <w:rsid w:val="004B6C6D"/>
    <w:rsid w:val="004B7B56"/>
    <w:rsid w:val="004C02B4"/>
    <w:rsid w:val="004C03C8"/>
    <w:rsid w:val="004C05A2"/>
    <w:rsid w:val="004C0A63"/>
    <w:rsid w:val="004C138A"/>
    <w:rsid w:val="004C1EFD"/>
    <w:rsid w:val="004C23F9"/>
    <w:rsid w:val="004C3149"/>
    <w:rsid w:val="004C3845"/>
    <w:rsid w:val="004C3B79"/>
    <w:rsid w:val="004C4511"/>
    <w:rsid w:val="004C4FED"/>
    <w:rsid w:val="004C53DF"/>
    <w:rsid w:val="004C5559"/>
    <w:rsid w:val="004C58A6"/>
    <w:rsid w:val="004C6203"/>
    <w:rsid w:val="004C6701"/>
    <w:rsid w:val="004D019D"/>
    <w:rsid w:val="004D01E0"/>
    <w:rsid w:val="004D0BDB"/>
    <w:rsid w:val="004D2E7E"/>
    <w:rsid w:val="004D2ECF"/>
    <w:rsid w:val="004D3C59"/>
    <w:rsid w:val="004D4A44"/>
    <w:rsid w:val="004D4F04"/>
    <w:rsid w:val="004D6757"/>
    <w:rsid w:val="004D6ADE"/>
    <w:rsid w:val="004D6F75"/>
    <w:rsid w:val="004D7347"/>
    <w:rsid w:val="004D777C"/>
    <w:rsid w:val="004E000F"/>
    <w:rsid w:val="004E07CC"/>
    <w:rsid w:val="004E1BE8"/>
    <w:rsid w:val="004E23C9"/>
    <w:rsid w:val="004E3DB1"/>
    <w:rsid w:val="004E467D"/>
    <w:rsid w:val="004E4719"/>
    <w:rsid w:val="004E538E"/>
    <w:rsid w:val="004E5689"/>
    <w:rsid w:val="004E5865"/>
    <w:rsid w:val="004E592B"/>
    <w:rsid w:val="004E5996"/>
    <w:rsid w:val="004E62A7"/>
    <w:rsid w:val="004E64E3"/>
    <w:rsid w:val="004E7466"/>
    <w:rsid w:val="004E76B4"/>
    <w:rsid w:val="004F2607"/>
    <w:rsid w:val="004F2668"/>
    <w:rsid w:val="004F2CC4"/>
    <w:rsid w:val="004F3415"/>
    <w:rsid w:val="004F368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CCD"/>
    <w:rsid w:val="00502D1A"/>
    <w:rsid w:val="00502F02"/>
    <w:rsid w:val="005033C5"/>
    <w:rsid w:val="005035F2"/>
    <w:rsid w:val="00503C25"/>
    <w:rsid w:val="00505A41"/>
    <w:rsid w:val="00505BE2"/>
    <w:rsid w:val="005074D5"/>
    <w:rsid w:val="00510243"/>
    <w:rsid w:val="005104AA"/>
    <w:rsid w:val="00510938"/>
    <w:rsid w:val="0051119E"/>
    <w:rsid w:val="00512CC1"/>
    <w:rsid w:val="00513718"/>
    <w:rsid w:val="00513C96"/>
    <w:rsid w:val="00513D2D"/>
    <w:rsid w:val="005148A2"/>
    <w:rsid w:val="00514CC8"/>
    <w:rsid w:val="00515542"/>
    <w:rsid w:val="005155A1"/>
    <w:rsid w:val="0051570C"/>
    <w:rsid w:val="0051600B"/>
    <w:rsid w:val="0051652F"/>
    <w:rsid w:val="005168F9"/>
    <w:rsid w:val="00516E86"/>
    <w:rsid w:val="00520180"/>
    <w:rsid w:val="00522821"/>
    <w:rsid w:val="00522882"/>
    <w:rsid w:val="005234BE"/>
    <w:rsid w:val="00523743"/>
    <w:rsid w:val="00523D60"/>
    <w:rsid w:val="00524357"/>
    <w:rsid w:val="00524853"/>
    <w:rsid w:val="00524B7F"/>
    <w:rsid w:val="00524F94"/>
    <w:rsid w:val="00524FF3"/>
    <w:rsid w:val="00525A92"/>
    <w:rsid w:val="005262D8"/>
    <w:rsid w:val="00526445"/>
    <w:rsid w:val="00526869"/>
    <w:rsid w:val="00527FEB"/>
    <w:rsid w:val="00530762"/>
    <w:rsid w:val="0053124B"/>
    <w:rsid w:val="00531807"/>
    <w:rsid w:val="005319FB"/>
    <w:rsid w:val="00531B2E"/>
    <w:rsid w:val="00532206"/>
    <w:rsid w:val="00533BB5"/>
    <w:rsid w:val="00535D66"/>
    <w:rsid w:val="00535F5B"/>
    <w:rsid w:val="00536220"/>
    <w:rsid w:val="0053648B"/>
    <w:rsid w:val="005364C5"/>
    <w:rsid w:val="0053703E"/>
    <w:rsid w:val="005370E0"/>
    <w:rsid w:val="005374FE"/>
    <w:rsid w:val="00540EF4"/>
    <w:rsid w:val="00541C50"/>
    <w:rsid w:val="00541EB7"/>
    <w:rsid w:val="0054341F"/>
    <w:rsid w:val="00543659"/>
    <w:rsid w:val="00543BEC"/>
    <w:rsid w:val="0054432F"/>
    <w:rsid w:val="00544783"/>
    <w:rsid w:val="0054492A"/>
    <w:rsid w:val="00544AEC"/>
    <w:rsid w:val="00544CF2"/>
    <w:rsid w:val="0054511C"/>
    <w:rsid w:val="0054684B"/>
    <w:rsid w:val="00546BDC"/>
    <w:rsid w:val="00547D03"/>
    <w:rsid w:val="005500F2"/>
    <w:rsid w:val="00550A13"/>
    <w:rsid w:val="00550CE7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3BB"/>
    <w:rsid w:val="005568E3"/>
    <w:rsid w:val="00557B41"/>
    <w:rsid w:val="00557E77"/>
    <w:rsid w:val="00557F77"/>
    <w:rsid w:val="00560573"/>
    <w:rsid w:val="00560739"/>
    <w:rsid w:val="005609AE"/>
    <w:rsid w:val="00560A81"/>
    <w:rsid w:val="005614DA"/>
    <w:rsid w:val="0056170D"/>
    <w:rsid w:val="00562289"/>
    <w:rsid w:val="00563508"/>
    <w:rsid w:val="00563B69"/>
    <w:rsid w:val="0056428F"/>
    <w:rsid w:val="00564D2A"/>
    <w:rsid w:val="00564F1D"/>
    <w:rsid w:val="00565582"/>
    <w:rsid w:val="0056603D"/>
    <w:rsid w:val="00566225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5C4"/>
    <w:rsid w:val="0057573A"/>
    <w:rsid w:val="0057647B"/>
    <w:rsid w:val="0057798E"/>
    <w:rsid w:val="00577DB4"/>
    <w:rsid w:val="00580D2F"/>
    <w:rsid w:val="00581576"/>
    <w:rsid w:val="0058200A"/>
    <w:rsid w:val="00582725"/>
    <w:rsid w:val="005831A3"/>
    <w:rsid w:val="005838ED"/>
    <w:rsid w:val="00583AF3"/>
    <w:rsid w:val="00583D6A"/>
    <w:rsid w:val="00584397"/>
    <w:rsid w:val="0058446A"/>
    <w:rsid w:val="00584D61"/>
    <w:rsid w:val="00584EED"/>
    <w:rsid w:val="0058612B"/>
    <w:rsid w:val="00586190"/>
    <w:rsid w:val="00586DE0"/>
    <w:rsid w:val="00586FF0"/>
    <w:rsid w:val="0059009D"/>
    <w:rsid w:val="005910FA"/>
    <w:rsid w:val="00591462"/>
    <w:rsid w:val="00591C77"/>
    <w:rsid w:val="0059217A"/>
    <w:rsid w:val="0059290B"/>
    <w:rsid w:val="00592E3F"/>
    <w:rsid w:val="00593321"/>
    <w:rsid w:val="00596231"/>
    <w:rsid w:val="00596541"/>
    <w:rsid w:val="00597550"/>
    <w:rsid w:val="005975A9"/>
    <w:rsid w:val="00597ADB"/>
    <w:rsid w:val="005A066F"/>
    <w:rsid w:val="005A0729"/>
    <w:rsid w:val="005A1BE4"/>
    <w:rsid w:val="005A1E7A"/>
    <w:rsid w:val="005A206A"/>
    <w:rsid w:val="005A215E"/>
    <w:rsid w:val="005A21DD"/>
    <w:rsid w:val="005A29BD"/>
    <w:rsid w:val="005A2D8C"/>
    <w:rsid w:val="005A3079"/>
    <w:rsid w:val="005A31A5"/>
    <w:rsid w:val="005A37CC"/>
    <w:rsid w:val="005A3B21"/>
    <w:rsid w:val="005A46FB"/>
    <w:rsid w:val="005A5038"/>
    <w:rsid w:val="005A5615"/>
    <w:rsid w:val="005A6C7A"/>
    <w:rsid w:val="005A7013"/>
    <w:rsid w:val="005B07EF"/>
    <w:rsid w:val="005B0970"/>
    <w:rsid w:val="005B1A62"/>
    <w:rsid w:val="005B278C"/>
    <w:rsid w:val="005B31E3"/>
    <w:rsid w:val="005B3A3B"/>
    <w:rsid w:val="005B420C"/>
    <w:rsid w:val="005B4268"/>
    <w:rsid w:val="005B4397"/>
    <w:rsid w:val="005B5B56"/>
    <w:rsid w:val="005B651D"/>
    <w:rsid w:val="005B6582"/>
    <w:rsid w:val="005B6A15"/>
    <w:rsid w:val="005B72C0"/>
    <w:rsid w:val="005B79E9"/>
    <w:rsid w:val="005C05CD"/>
    <w:rsid w:val="005C168D"/>
    <w:rsid w:val="005C2B58"/>
    <w:rsid w:val="005C3579"/>
    <w:rsid w:val="005C4A1F"/>
    <w:rsid w:val="005C4ADA"/>
    <w:rsid w:val="005C511F"/>
    <w:rsid w:val="005C5D62"/>
    <w:rsid w:val="005C6028"/>
    <w:rsid w:val="005C6551"/>
    <w:rsid w:val="005C677B"/>
    <w:rsid w:val="005C6A61"/>
    <w:rsid w:val="005C6F3D"/>
    <w:rsid w:val="005C7739"/>
    <w:rsid w:val="005C7D10"/>
    <w:rsid w:val="005C7DA5"/>
    <w:rsid w:val="005C7EF7"/>
    <w:rsid w:val="005D0897"/>
    <w:rsid w:val="005D0D38"/>
    <w:rsid w:val="005D1105"/>
    <w:rsid w:val="005D2022"/>
    <w:rsid w:val="005D2645"/>
    <w:rsid w:val="005D29BC"/>
    <w:rsid w:val="005D37B0"/>
    <w:rsid w:val="005D3EB6"/>
    <w:rsid w:val="005D49A8"/>
    <w:rsid w:val="005D49D2"/>
    <w:rsid w:val="005D666E"/>
    <w:rsid w:val="005D6FAE"/>
    <w:rsid w:val="005D78DD"/>
    <w:rsid w:val="005D79AF"/>
    <w:rsid w:val="005E0B07"/>
    <w:rsid w:val="005E0CEB"/>
    <w:rsid w:val="005E0EE2"/>
    <w:rsid w:val="005E147C"/>
    <w:rsid w:val="005E17C0"/>
    <w:rsid w:val="005E20FA"/>
    <w:rsid w:val="005E23D9"/>
    <w:rsid w:val="005E2628"/>
    <w:rsid w:val="005E3496"/>
    <w:rsid w:val="005E349A"/>
    <w:rsid w:val="005E3714"/>
    <w:rsid w:val="005E3E59"/>
    <w:rsid w:val="005E3EC4"/>
    <w:rsid w:val="005E4427"/>
    <w:rsid w:val="005E4AEA"/>
    <w:rsid w:val="005E4EFB"/>
    <w:rsid w:val="005E509D"/>
    <w:rsid w:val="005E58AF"/>
    <w:rsid w:val="005E5FC7"/>
    <w:rsid w:val="005E612F"/>
    <w:rsid w:val="005E648E"/>
    <w:rsid w:val="005E6601"/>
    <w:rsid w:val="005E6B0E"/>
    <w:rsid w:val="005E71FA"/>
    <w:rsid w:val="005E7659"/>
    <w:rsid w:val="005E7830"/>
    <w:rsid w:val="005E7E75"/>
    <w:rsid w:val="005F1078"/>
    <w:rsid w:val="005F1D33"/>
    <w:rsid w:val="005F23F3"/>
    <w:rsid w:val="005F2F54"/>
    <w:rsid w:val="005F422D"/>
    <w:rsid w:val="005F4ABC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027D"/>
    <w:rsid w:val="00601340"/>
    <w:rsid w:val="006018F0"/>
    <w:rsid w:val="00602F82"/>
    <w:rsid w:val="00603FE3"/>
    <w:rsid w:val="00604C9A"/>
    <w:rsid w:val="00604DA2"/>
    <w:rsid w:val="00606867"/>
    <w:rsid w:val="00606DA7"/>
    <w:rsid w:val="00606DB3"/>
    <w:rsid w:val="00606FC5"/>
    <w:rsid w:val="006074A2"/>
    <w:rsid w:val="00610161"/>
    <w:rsid w:val="00612149"/>
    <w:rsid w:val="006125E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1866"/>
    <w:rsid w:val="006237EF"/>
    <w:rsid w:val="00623BEB"/>
    <w:rsid w:val="00623DE2"/>
    <w:rsid w:val="00624BBF"/>
    <w:rsid w:val="006305D4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873"/>
    <w:rsid w:val="00635D34"/>
    <w:rsid w:val="00635EE0"/>
    <w:rsid w:val="00635F35"/>
    <w:rsid w:val="0063633E"/>
    <w:rsid w:val="006365C8"/>
    <w:rsid w:val="00637026"/>
    <w:rsid w:val="00637529"/>
    <w:rsid w:val="00640892"/>
    <w:rsid w:val="0064135E"/>
    <w:rsid w:val="00641B4D"/>
    <w:rsid w:val="00641FF4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03D2"/>
    <w:rsid w:val="00651014"/>
    <w:rsid w:val="00651639"/>
    <w:rsid w:val="00651CAA"/>
    <w:rsid w:val="00651CB3"/>
    <w:rsid w:val="00652421"/>
    <w:rsid w:val="00652950"/>
    <w:rsid w:val="0065340C"/>
    <w:rsid w:val="00653B1C"/>
    <w:rsid w:val="00654131"/>
    <w:rsid w:val="006548C8"/>
    <w:rsid w:val="00655652"/>
    <w:rsid w:val="0065610E"/>
    <w:rsid w:val="00656A77"/>
    <w:rsid w:val="00657B37"/>
    <w:rsid w:val="00660B3B"/>
    <w:rsid w:val="00660E26"/>
    <w:rsid w:val="00660E6B"/>
    <w:rsid w:val="00660E6C"/>
    <w:rsid w:val="006611C0"/>
    <w:rsid w:val="00662838"/>
    <w:rsid w:val="00662E9B"/>
    <w:rsid w:val="00662F1F"/>
    <w:rsid w:val="00664074"/>
    <w:rsid w:val="0066484B"/>
    <w:rsid w:val="006649C8"/>
    <w:rsid w:val="0066508A"/>
    <w:rsid w:val="0066563C"/>
    <w:rsid w:val="00666038"/>
    <w:rsid w:val="0066656A"/>
    <w:rsid w:val="006674F5"/>
    <w:rsid w:val="00670082"/>
    <w:rsid w:val="0067026F"/>
    <w:rsid w:val="00670874"/>
    <w:rsid w:val="00670AB5"/>
    <w:rsid w:val="00673F69"/>
    <w:rsid w:val="006740CB"/>
    <w:rsid w:val="0067419D"/>
    <w:rsid w:val="006743AF"/>
    <w:rsid w:val="006751CF"/>
    <w:rsid w:val="00675A7B"/>
    <w:rsid w:val="00677107"/>
    <w:rsid w:val="0067723D"/>
    <w:rsid w:val="006778C5"/>
    <w:rsid w:val="00681129"/>
    <w:rsid w:val="00681917"/>
    <w:rsid w:val="0068211B"/>
    <w:rsid w:val="0068235E"/>
    <w:rsid w:val="00682469"/>
    <w:rsid w:val="006824CF"/>
    <w:rsid w:val="006828E0"/>
    <w:rsid w:val="00684202"/>
    <w:rsid w:val="006843A9"/>
    <w:rsid w:val="006844C2"/>
    <w:rsid w:val="00684700"/>
    <w:rsid w:val="00684BFE"/>
    <w:rsid w:val="00684C31"/>
    <w:rsid w:val="0068539F"/>
    <w:rsid w:val="0068543E"/>
    <w:rsid w:val="00685C4C"/>
    <w:rsid w:val="00686350"/>
    <w:rsid w:val="006865F8"/>
    <w:rsid w:val="00686E8C"/>
    <w:rsid w:val="00687436"/>
    <w:rsid w:val="006877CC"/>
    <w:rsid w:val="00687C0D"/>
    <w:rsid w:val="00687CE8"/>
    <w:rsid w:val="0069021E"/>
    <w:rsid w:val="00690C9B"/>
    <w:rsid w:val="00690F3D"/>
    <w:rsid w:val="00692F49"/>
    <w:rsid w:val="00693C34"/>
    <w:rsid w:val="00694129"/>
    <w:rsid w:val="00694D18"/>
    <w:rsid w:val="00694DDD"/>
    <w:rsid w:val="0069529E"/>
    <w:rsid w:val="00695698"/>
    <w:rsid w:val="00695B54"/>
    <w:rsid w:val="006A094E"/>
    <w:rsid w:val="006A09A8"/>
    <w:rsid w:val="006A0A1A"/>
    <w:rsid w:val="006A0BAC"/>
    <w:rsid w:val="006A0CBE"/>
    <w:rsid w:val="006A14BD"/>
    <w:rsid w:val="006A1EB6"/>
    <w:rsid w:val="006A2C8B"/>
    <w:rsid w:val="006A32EA"/>
    <w:rsid w:val="006A387B"/>
    <w:rsid w:val="006A3AA9"/>
    <w:rsid w:val="006A42DD"/>
    <w:rsid w:val="006A4E01"/>
    <w:rsid w:val="006A658C"/>
    <w:rsid w:val="006A78FA"/>
    <w:rsid w:val="006B0040"/>
    <w:rsid w:val="006B1F0C"/>
    <w:rsid w:val="006B290E"/>
    <w:rsid w:val="006B4928"/>
    <w:rsid w:val="006B4C13"/>
    <w:rsid w:val="006B4C48"/>
    <w:rsid w:val="006B580F"/>
    <w:rsid w:val="006B65F1"/>
    <w:rsid w:val="006B7762"/>
    <w:rsid w:val="006C0FFF"/>
    <w:rsid w:val="006C26E1"/>
    <w:rsid w:val="006C2F79"/>
    <w:rsid w:val="006C3365"/>
    <w:rsid w:val="006C3516"/>
    <w:rsid w:val="006C3BE0"/>
    <w:rsid w:val="006C3E62"/>
    <w:rsid w:val="006C4245"/>
    <w:rsid w:val="006C4B80"/>
    <w:rsid w:val="006C4C79"/>
    <w:rsid w:val="006C4D94"/>
    <w:rsid w:val="006C508A"/>
    <w:rsid w:val="006C56C2"/>
    <w:rsid w:val="006C5F88"/>
    <w:rsid w:val="006C6115"/>
    <w:rsid w:val="006C68EE"/>
    <w:rsid w:val="006C71C0"/>
    <w:rsid w:val="006C7413"/>
    <w:rsid w:val="006D10C2"/>
    <w:rsid w:val="006D1202"/>
    <w:rsid w:val="006D237E"/>
    <w:rsid w:val="006D2685"/>
    <w:rsid w:val="006D27DD"/>
    <w:rsid w:val="006D28CC"/>
    <w:rsid w:val="006D2EB5"/>
    <w:rsid w:val="006D350C"/>
    <w:rsid w:val="006D38CE"/>
    <w:rsid w:val="006D464C"/>
    <w:rsid w:val="006D47CD"/>
    <w:rsid w:val="006D4A94"/>
    <w:rsid w:val="006D5073"/>
    <w:rsid w:val="006D6149"/>
    <w:rsid w:val="006D61C8"/>
    <w:rsid w:val="006D6581"/>
    <w:rsid w:val="006D6DA1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650"/>
    <w:rsid w:val="006F39C2"/>
    <w:rsid w:val="006F3D80"/>
    <w:rsid w:val="006F4492"/>
    <w:rsid w:val="006F65A7"/>
    <w:rsid w:val="006F6702"/>
    <w:rsid w:val="006F6B2F"/>
    <w:rsid w:val="006F6DEB"/>
    <w:rsid w:val="00700029"/>
    <w:rsid w:val="00700170"/>
    <w:rsid w:val="0070023D"/>
    <w:rsid w:val="00700623"/>
    <w:rsid w:val="00700D05"/>
    <w:rsid w:val="00700F56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17A"/>
    <w:rsid w:val="00707904"/>
    <w:rsid w:val="00707D26"/>
    <w:rsid w:val="0071087D"/>
    <w:rsid w:val="0071120A"/>
    <w:rsid w:val="00711AD6"/>
    <w:rsid w:val="00712843"/>
    <w:rsid w:val="00712E8D"/>
    <w:rsid w:val="00713B4A"/>
    <w:rsid w:val="007140D6"/>
    <w:rsid w:val="00714226"/>
    <w:rsid w:val="00714886"/>
    <w:rsid w:val="00714EB1"/>
    <w:rsid w:val="00715250"/>
    <w:rsid w:val="0071577E"/>
    <w:rsid w:val="00715DB8"/>
    <w:rsid w:val="00716E9B"/>
    <w:rsid w:val="00717390"/>
    <w:rsid w:val="007179C0"/>
    <w:rsid w:val="007200D1"/>
    <w:rsid w:val="0072089D"/>
    <w:rsid w:val="00720C26"/>
    <w:rsid w:val="007210A6"/>
    <w:rsid w:val="00721128"/>
    <w:rsid w:val="00721288"/>
    <w:rsid w:val="0072200D"/>
    <w:rsid w:val="00722FEE"/>
    <w:rsid w:val="00723626"/>
    <w:rsid w:val="00723A92"/>
    <w:rsid w:val="00723CEA"/>
    <w:rsid w:val="00723FCF"/>
    <w:rsid w:val="00724A37"/>
    <w:rsid w:val="0072520F"/>
    <w:rsid w:val="00725AC6"/>
    <w:rsid w:val="00725C9D"/>
    <w:rsid w:val="00725DB2"/>
    <w:rsid w:val="007263F1"/>
    <w:rsid w:val="00730169"/>
    <w:rsid w:val="007301E1"/>
    <w:rsid w:val="00731191"/>
    <w:rsid w:val="007312C3"/>
    <w:rsid w:val="00732E39"/>
    <w:rsid w:val="00732E66"/>
    <w:rsid w:val="00733965"/>
    <w:rsid w:val="00733B49"/>
    <w:rsid w:val="00733BC2"/>
    <w:rsid w:val="007346D2"/>
    <w:rsid w:val="0073552C"/>
    <w:rsid w:val="0073579E"/>
    <w:rsid w:val="00735937"/>
    <w:rsid w:val="00735B44"/>
    <w:rsid w:val="00735DFC"/>
    <w:rsid w:val="00736CB4"/>
    <w:rsid w:val="00741546"/>
    <w:rsid w:val="007418AE"/>
    <w:rsid w:val="0074269A"/>
    <w:rsid w:val="007428D6"/>
    <w:rsid w:val="00742A9D"/>
    <w:rsid w:val="0074305E"/>
    <w:rsid w:val="007435C0"/>
    <w:rsid w:val="00744327"/>
    <w:rsid w:val="0074444D"/>
    <w:rsid w:val="00745263"/>
    <w:rsid w:val="0074556E"/>
    <w:rsid w:val="00745910"/>
    <w:rsid w:val="007472F7"/>
    <w:rsid w:val="00747345"/>
    <w:rsid w:val="007473C8"/>
    <w:rsid w:val="007477F7"/>
    <w:rsid w:val="00747EC3"/>
    <w:rsid w:val="00750727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729"/>
    <w:rsid w:val="00756CEE"/>
    <w:rsid w:val="007570A8"/>
    <w:rsid w:val="007609C9"/>
    <w:rsid w:val="00760B1D"/>
    <w:rsid w:val="00761271"/>
    <w:rsid w:val="00761B59"/>
    <w:rsid w:val="00761DC7"/>
    <w:rsid w:val="007621C7"/>
    <w:rsid w:val="0076234C"/>
    <w:rsid w:val="0076315D"/>
    <w:rsid w:val="007632B6"/>
    <w:rsid w:val="0076332A"/>
    <w:rsid w:val="00764C5A"/>
    <w:rsid w:val="00765FD9"/>
    <w:rsid w:val="0076693F"/>
    <w:rsid w:val="00766C13"/>
    <w:rsid w:val="00767465"/>
    <w:rsid w:val="00767ADC"/>
    <w:rsid w:val="00770C1D"/>
    <w:rsid w:val="00771AAE"/>
    <w:rsid w:val="00771ADC"/>
    <w:rsid w:val="00771F01"/>
    <w:rsid w:val="00772E69"/>
    <w:rsid w:val="00773238"/>
    <w:rsid w:val="0077380D"/>
    <w:rsid w:val="00774DEF"/>
    <w:rsid w:val="00775D00"/>
    <w:rsid w:val="007767D8"/>
    <w:rsid w:val="00776EC5"/>
    <w:rsid w:val="00777043"/>
    <w:rsid w:val="0077719D"/>
    <w:rsid w:val="00777D7C"/>
    <w:rsid w:val="00780BC4"/>
    <w:rsid w:val="0078193B"/>
    <w:rsid w:val="00781B34"/>
    <w:rsid w:val="00782390"/>
    <w:rsid w:val="00782D4F"/>
    <w:rsid w:val="007839CA"/>
    <w:rsid w:val="0078415A"/>
    <w:rsid w:val="00784452"/>
    <w:rsid w:val="00784472"/>
    <w:rsid w:val="00784BA1"/>
    <w:rsid w:val="00785C40"/>
    <w:rsid w:val="0078633A"/>
    <w:rsid w:val="0078679D"/>
    <w:rsid w:val="00786F9C"/>
    <w:rsid w:val="007870FB"/>
    <w:rsid w:val="007904EA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564"/>
    <w:rsid w:val="007A2A9D"/>
    <w:rsid w:val="007A3B10"/>
    <w:rsid w:val="007A3DC5"/>
    <w:rsid w:val="007A3F52"/>
    <w:rsid w:val="007A4308"/>
    <w:rsid w:val="007A4F26"/>
    <w:rsid w:val="007A4F34"/>
    <w:rsid w:val="007A502A"/>
    <w:rsid w:val="007A50AF"/>
    <w:rsid w:val="007A55E0"/>
    <w:rsid w:val="007A68C2"/>
    <w:rsid w:val="007A6F48"/>
    <w:rsid w:val="007A7781"/>
    <w:rsid w:val="007B06FA"/>
    <w:rsid w:val="007B0870"/>
    <w:rsid w:val="007B1EDF"/>
    <w:rsid w:val="007B2FB9"/>
    <w:rsid w:val="007B3228"/>
    <w:rsid w:val="007B4F68"/>
    <w:rsid w:val="007B51AC"/>
    <w:rsid w:val="007B5C7B"/>
    <w:rsid w:val="007B65E8"/>
    <w:rsid w:val="007B7117"/>
    <w:rsid w:val="007B7383"/>
    <w:rsid w:val="007C06EB"/>
    <w:rsid w:val="007C0A1E"/>
    <w:rsid w:val="007C10CD"/>
    <w:rsid w:val="007C1112"/>
    <w:rsid w:val="007C14C5"/>
    <w:rsid w:val="007C3075"/>
    <w:rsid w:val="007C368F"/>
    <w:rsid w:val="007C369A"/>
    <w:rsid w:val="007C3E22"/>
    <w:rsid w:val="007C423C"/>
    <w:rsid w:val="007C442F"/>
    <w:rsid w:val="007C4812"/>
    <w:rsid w:val="007C48B9"/>
    <w:rsid w:val="007C59CE"/>
    <w:rsid w:val="007C5BAB"/>
    <w:rsid w:val="007C5CBD"/>
    <w:rsid w:val="007C5E3F"/>
    <w:rsid w:val="007C66FB"/>
    <w:rsid w:val="007C78F9"/>
    <w:rsid w:val="007D00E8"/>
    <w:rsid w:val="007D0475"/>
    <w:rsid w:val="007D111B"/>
    <w:rsid w:val="007D12FE"/>
    <w:rsid w:val="007D1655"/>
    <w:rsid w:val="007D18B1"/>
    <w:rsid w:val="007D1F8A"/>
    <w:rsid w:val="007D2522"/>
    <w:rsid w:val="007D278B"/>
    <w:rsid w:val="007D35AF"/>
    <w:rsid w:val="007D5D0C"/>
    <w:rsid w:val="007D60E0"/>
    <w:rsid w:val="007D6B54"/>
    <w:rsid w:val="007D6DF3"/>
    <w:rsid w:val="007D7224"/>
    <w:rsid w:val="007D72A1"/>
    <w:rsid w:val="007D77B3"/>
    <w:rsid w:val="007D7CC4"/>
    <w:rsid w:val="007E0052"/>
    <w:rsid w:val="007E04AA"/>
    <w:rsid w:val="007E078A"/>
    <w:rsid w:val="007E0C69"/>
    <w:rsid w:val="007E12CE"/>
    <w:rsid w:val="007E1362"/>
    <w:rsid w:val="007E1A4B"/>
    <w:rsid w:val="007E1ACC"/>
    <w:rsid w:val="007E1E37"/>
    <w:rsid w:val="007E2B2E"/>
    <w:rsid w:val="007E3333"/>
    <w:rsid w:val="007E3BC0"/>
    <w:rsid w:val="007E4011"/>
    <w:rsid w:val="007E4DE7"/>
    <w:rsid w:val="007E5543"/>
    <w:rsid w:val="007E5A5B"/>
    <w:rsid w:val="007E5D19"/>
    <w:rsid w:val="007E65CC"/>
    <w:rsid w:val="007E6D33"/>
    <w:rsid w:val="007E7233"/>
    <w:rsid w:val="007F0022"/>
    <w:rsid w:val="007F0C7F"/>
    <w:rsid w:val="007F17F4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1DFC"/>
    <w:rsid w:val="008036C9"/>
    <w:rsid w:val="0080457F"/>
    <w:rsid w:val="0080477D"/>
    <w:rsid w:val="008053C0"/>
    <w:rsid w:val="00805447"/>
    <w:rsid w:val="008055A0"/>
    <w:rsid w:val="008058D8"/>
    <w:rsid w:val="00805E64"/>
    <w:rsid w:val="00805F34"/>
    <w:rsid w:val="00806075"/>
    <w:rsid w:val="00806582"/>
    <w:rsid w:val="00806CAE"/>
    <w:rsid w:val="00806D65"/>
    <w:rsid w:val="00806E01"/>
    <w:rsid w:val="00807FE9"/>
    <w:rsid w:val="008106BF"/>
    <w:rsid w:val="0081091A"/>
    <w:rsid w:val="00811B55"/>
    <w:rsid w:val="00811FA5"/>
    <w:rsid w:val="008133B1"/>
    <w:rsid w:val="00813446"/>
    <w:rsid w:val="008137A1"/>
    <w:rsid w:val="008137E3"/>
    <w:rsid w:val="008140EB"/>
    <w:rsid w:val="008157A9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ADA"/>
    <w:rsid w:val="00820B88"/>
    <w:rsid w:val="00820CA8"/>
    <w:rsid w:val="00820F49"/>
    <w:rsid w:val="008216DB"/>
    <w:rsid w:val="008218EB"/>
    <w:rsid w:val="00821FDB"/>
    <w:rsid w:val="00823CDC"/>
    <w:rsid w:val="00823FEC"/>
    <w:rsid w:val="008246BF"/>
    <w:rsid w:val="00825438"/>
    <w:rsid w:val="00825A95"/>
    <w:rsid w:val="0082681A"/>
    <w:rsid w:val="0082685E"/>
    <w:rsid w:val="00826BA5"/>
    <w:rsid w:val="0082711A"/>
    <w:rsid w:val="0082737B"/>
    <w:rsid w:val="0082744E"/>
    <w:rsid w:val="00827C34"/>
    <w:rsid w:val="00827E11"/>
    <w:rsid w:val="008311D2"/>
    <w:rsid w:val="00831F25"/>
    <w:rsid w:val="00831FEE"/>
    <w:rsid w:val="00833933"/>
    <w:rsid w:val="00834434"/>
    <w:rsid w:val="008358B6"/>
    <w:rsid w:val="00835A87"/>
    <w:rsid w:val="00836004"/>
    <w:rsid w:val="008363A6"/>
    <w:rsid w:val="008375FC"/>
    <w:rsid w:val="00837A77"/>
    <w:rsid w:val="00837A84"/>
    <w:rsid w:val="00837E19"/>
    <w:rsid w:val="00840F39"/>
    <w:rsid w:val="00841C46"/>
    <w:rsid w:val="00842224"/>
    <w:rsid w:val="00842956"/>
    <w:rsid w:val="00842E18"/>
    <w:rsid w:val="00842FCB"/>
    <w:rsid w:val="0084369B"/>
    <w:rsid w:val="00844903"/>
    <w:rsid w:val="0084660D"/>
    <w:rsid w:val="00846E49"/>
    <w:rsid w:val="00847504"/>
    <w:rsid w:val="008507CB"/>
    <w:rsid w:val="00850C2A"/>
    <w:rsid w:val="00850DF8"/>
    <w:rsid w:val="00851A2A"/>
    <w:rsid w:val="00852C46"/>
    <w:rsid w:val="00853A95"/>
    <w:rsid w:val="00853CA9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615"/>
    <w:rsid w:val="008617E4"/>
    <w:rsid w:val="008623E0"/>
    <w:rsid w:val="00862B2B"/>
    <w:rsid w:val="00863683"/>
    <w:rsid w:val="00864100"/>
    <w:rsid w:val="00864409"/>
    <w:rsid w:val="008648D8"/>
    <w:rsid w:val="0086594E"/>
    <w:rsid w:val="00865DE1"/>
    <w:rsid w:val="008660E6"/>
    <w:rsid w:val="00867059"/>
    <w:rsid w:val="00867A2C"/>
    <w:rsid w:val="00867C9E"/>
    <w:rsid w:val="0087099B"/>
    <w:rsid w:val="0087105A"/>
    <w:rsid w:val="00871203"/>
    <w:rsid w:val="0087187F"/>
    <w:rsid w:val="00871A12"/>
    <w:rsid w:val="008726E8"/>
    <w:rsid w:val="00872B15"/>
    <w:rsid w:val="00873BCB"/>
    <w:rsid w:val="008762B7"/>
    <w:rsid w:val="0087695A"/>
    <w:rsid w:val="00877A37"/>
    <w:rsid w:val="00880008"/>
    <w:rsid w:val="008806B8"/>
    <w:rsid w:val="0088140E"/>
    <w:rsid w:val="008814E3"/>
    <w:rsid w:val="00882285"/>
    <w:rsid w:val="00884591"/>
    <w:rsid w:val="00884E6E"/>
    <w:rsid w:val="008851A1"/>
    <w:rsid w:val="008853DE"/>
    <w:rsid w:val="00885CAA"/>
    <w:rsid w:val="00886379"/>
    <w:rsid w:val="00887706"/>
    <w:rsid w:val="00887834"/>
    <w:rsid w:val="00887B4B"/>
    <w:rsid w:val="00887BBD"/>
    <w:rsid w:val="0089032C"/>
    <w:rsid w:val="0089048F"/>
    <w:rsid w:val="008907B3"/>
    <w:rsid w:val="00891517"/>
    <w:rsid w:val="00891B98"/>
    <w:rsid w:val="0089245F"/>
    <w:rsid w:val="008925BD"/>
    <w:rsid w:val="00892962"/>
    <w:rsid w:val="008939A1"/>
    <w:rsid w:val="00894063"/>
    <w:rsid w:val="008942A4"/>
    <w:rsid w:val="00894509"/>
    <w:rsid w:val="00894A70"/>
    <w:rsid w:val="0089508F"/>
    <w:rsid w:val="00895324"/>
    <w:rsid w:val="008962B8"/>
    <w:rsid w:val="00896A64"/>
    <w:rsid w:val="008A0C5F"/>
    <w:rsid w:val="008A2A7E"/>
    <w:rsid w:val="008A3AF9"/>
    <w:rsid w:val="008A4171"/>
    <w:rsid w:val="008A441A"/>
    <w:rsid w:val="008A53B9"/>
    <w:rsid w:val="008A57FC"/>
    <w:rsid w:val="008A6D2E"/>
    <w:rsid w:val="008A6E3B"/>
    <w:rsid w:val="008A6EA9"/>
    <w:rsid w:val="008A7DE2"/>
    <w:rsid w:val="008A7FE5"/>
    <w:rsid w:val="008B065F"/>
    <w:rsid w:val="008B1A92"/>
    <w:rsid w:val="008B1DC0"/>
    <w:rsid w:val="008B21D1"/>
    <w:rsid w:val="008B23A6"/>
    <w:rsid w:val="008B39E4"/>
    <w:rsid w:val="008B41A2"/>
    <w:rsid w:val="008B4943"/>
    <w:rsid w:val="008B6795"/>
    <w:rsid w:val="008B6D3B"/>
    <w:rsid w:val="008B7C2A"/>
    <w:rsid w:val="008C04F1"/>
    <w:rsid w:val="008C07C8"/>
    <w:rsid w:val="008C0F08"/>
    <w:rsid w:val="008C2882"/>
    <w:rsid w:val="008C2B74"/>
    <w:rsid w:val="008C2F14"/>
    <w:rsid w:val="008C300E"/>
    <w:rsid w:val="008C3334"/>
    <w:rsid w:val="008C3F83"/>
    <w:rsid w:val="008C4615"/>
    <w:rsid w:val="008C50C2"/>
    <w:rsid w:val="008C54B7"/>
    <w:rsid w:val="008C674B"/>
    <w:rsid w:val="008C6C8D"/>
    <w:rsid w:val="008C71AB"/>
    <w:rsid w:val="008C7382"/>
    <w:rsid w:val="008D03E4"/>
    <w:rsid w:val="008D085B"/>
    <w:rsid w:val="008D0964"/>
    <w:rsid w:val="008D0B71"/>
    <w:rsid w:val="008D0CAD"/>
    <w:rsid w:val="008D1C93"/>
    <w:rsid w:val="008D1FFB"/>
    <w:rsid w:val="008D2109"/>
    <w:rsid w:val="008D22E0"/>
    <w:rsid w:val="008D2690"/>
    <w:rsid w:val="008D279C"/>
    <w:rsid w:val="008D2A4A"/>
    <w:rsid w:val="008D331C"/>
    <w:rsid w:val="008D3771"/>
    <w:rsid w:val="008D3EDB"/>
    <w:rsid w:val="008D42CB"/>
    <w:rsid w:val="008D49F5"/>
    <w:rsid w:val="008D4FB5"/>
    <w:rsid w:val="008D51F6"/>
    <w:rsid w:val="008D7CF8"/>
    <w:rsid w:val="008E26CA"/>
    <w:rsid w:val="008E27DA"/>
    <w:rsid w:val="008E3247"/>
    <w:rsid w:val="008E4AD3"/>
    <w:rsid w:val="008E5970"/>
    <w:rsid w:val="008E6733"/>
    <w:rsid w:val="008E74D1"/>
    <w:rsid w:val="008E759E"/>
    <w:rsid w:val="008E7D00"/>
    <w:rsid w:val="008F05F0"/>
    <w:rsid w:val="008F0DDB"/>
    <w:rsid w:val="008F0EF8"/>
    <w:rsid w:val="008F16A2"/>
    <w:rsid w:val="008F29C6"/>
    <w:rsid w:val="008F2C39"/>
    <w:rsid w:val="008F4BD3"/>
    <w:rsid w:val="008F5079"/>
    <w:rsid w:val="008F585B"/>
    <w:rsid w:val="008F59CC"/>
    <w:rsid w:val="008F5EFE"/>
    <w:rsid w:val="008F74A9"/>
    <w:rsid w:val="00900727"/>
    <w:rsid w:val="00900BF6"/>
    <w:rsid w:val="009017A0"/>
    <w:rsid w:val="00901DDA"/>
    <w:rsid w:val="00902E2B"/>
    <w:rsid w:val="00902E98"/>
    <w:rsid w:val="009039EC"/>
    <w:rsid w:val="009050F1"/>
    <w:rsid w:val="00906553"/>
    <w:rsid w:val="00906F13"/>
    <w:rsid w:val="00907527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2E7B"/>
    <w:rsid w:val="00913857"/>
    <w:rsid w:val="009146F1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5CF"/>
    <w:rsid w:val="00925A16"/>
    <w:rsid w:val="009261BE"/>
    <w:rsid w:val="009269BE"/>
    <w:rsid w:val="00927C67"/>
    <w:rsid w:val="009300F3"/>
    <w:rsid w:val="0093015D"/>
    <w:rsid w:val="009301DE"/>
    <w:rsid w:val="0093121D"/>
    <w:rsid w:val="00931377"/>
    <w:rsid w:val="00931E44"/>
    <w:rsid w:val="009324C7"/>
    <w:rsid w:val="009336DC"/>
    <w:rsid w:val="00934C21"/>
    <w:rsid w:val="00934D92"/>
    <w:rsid w:val="00935261"/>
    <w:rsid w:val="00935699"/>
    <w:rsid w:val="00935D25"/>
    <w:rsid w:val="00936220"/>
    <w:rsid w:val="009367FD"/>
    <w:rsid w:val="009374F5"/>
    <w:rsid w:val="00937995"/>
    <w:rsid w:val="00940411"/>
    <w:rsid w:val="00940B82"/>
    <w:rsid w:val="00940DF9"/>
    <w:rsid w:val="00940E84"/>
    <w:rsid w:val="00941AAF"/>
    <w:rsid w:val="00941D34"/>
    <w:rsid w:val="009427A7"/>
    <w:rsid w:val="00942BD0"/>
    <w:rsid w:val="00943067"/>
    <w:rsid w:val="009432F8"/>
    <w:rsid w:val="00943330"/>
    <w:rsid w:val="009440E6"/>
    <w:rsid w:val="00944742"/>
    <w:rsid w:val="00945368"/>
    <w:rsid w:val="00945649"/>
    <w:rsid w:val="0094660D"/>
    <w:rsid w:val="00946B5E"/>
    <w:rsid w:val="00946B85"/>
    <w:rsid w:val="00947927"/>
    <w:rsid w:val="00950AC4"/>
    <w:rsid w:val="00950E18"/>
    <w:rsid w:val="00950E70"/>
    <w:rsid w:val="009519F7"/>
    <w:rsid w:val="00951AA5"/>
    <w:rsid w:val="009527D2"/>
    <w:rsid w:val="00952DDF"/>
    <w:rsid w:val="0095340A"/>
    <w:rsid w:val="009536CD"/>
    <w:rsid w:val="00954364"/>
    <w:rsid w:val="00954652"/>
    <w:rsid w:val="0095468B"/>
    <w:rsid w:val="00954691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806"/>
    <w:rsid w:val="00961975"/>
    <w:rsid w:val="00961B48"/>
    <w:rsid w:val="00961B70"/>
    <w:rsid w:val="00961F70"/>
    <w:rsid w:val="00962395"/>
    <w:rsid w:val="00962A3C"/>
    <w:rsid w:val="009632C9"/>
    <w:rsid w:val="0096421D"/>
    <w:rsid w:val="00964388"/>
    <w:rsid w:val="00964A10"/>
    <w:rsid w:val="00965517"/>
    <w:rsid w:val="00966954"/>
    <w:rsid w:val="00967155"/>
    <w:rsid w:val="00967704"/>
    <w:rsid w:val="009701BA"/>
    <w:rsid w:val="00970985"/>
    <w:rsid w:val="00970EA6"/>
    <w:rsid w:val="009711D1"/>
    <w:rsid w:val="00973031"/>
    <w:rsid w:val="00973256"/>
    <w:rsid w:val="00973B4C"/>
    <w:rsid w:val="00973B97"/>
    <w:rsid w:val="00974333"/>
    <w:rsid w:val="00976122"/>
    <w:rsid w:val="009767BC"/>
    <w:rsid w:val="00977023"/>
    <w:rsid w:val="00977677"/>
    <w:rsid w:val="00977B66"/>
    <w:rsid w:val="00977D5E"/>
    <w:rsid w:val="00980446"/>
    <w:rsid w:val="00981051"/>
    <w:rsid w:val="0098118C"/>
    <w:rsid w:val="009812E1"/>
    <w:rsid w:val="00981322"/>
    <w:rsid w:val="00982410"/>
    <w:rsid w:val="009825CC"/>
    <w:rsid w:val="00982D4E"/>
    <w:rsid w:val="00982D6E"/>
    <w:rsid w:val="009831A2"/>
    <w:rsid w:val="009851B1"/>
    <w:rsid w:val="009859CD"/>
    <w:rsid w:val="00985AEE"/>
    <w:rsid w:val="009875C6"/>
    <w:rsid w:val="00987E8C"/>
    <w:rsid w:val="0099052F"/>
    <w:rsid w:val="00990C39"/>
    <w:rsid w:val="009917A9"/>
    <w:rsid w:val="0099256A"/>
    <w:rsid w:val="009946DD"/>
    <w:rsid w:val="00994732"/>
    <w:rsid w:val="0099729D"/>
    <w:rsid w:val="0099785C"/>
    <w:rsid w:val="00997B48"/>
    <w:rsid w:val="00997DB2"/>
    <w:rsid w:val="009A06C1"/>
    <w:rsid w:val="009A150A"/>
    <w:rsid w:val="009A1B89"/>
    <w:rsid w:val="009A26BA"/>
    <w:rsid w:val="009A34BD"/>
    <w:rsid w:val="009A355D"/>
    <w:rsid w:val="009A379D"/>
    <w:rsid w:val="009A40F4"/>
    <w:rsid w:val="009A579C"/>
    <w:rsid w:val="009A5CB6"/>
    <w:rsid w:val="009A5FD8"/>
    <w:rsid w:val="009A5FE3"/>
    <w:rsid w:val="009A60EA"/>
    <w:rsid w:val="009A667E"/>
    <w:rsid w:val="009A67E4"/>
    <w:rsid w:val="009A6BAA"/>
    <w:rsid w:val="009A7181"/>
    <w:rsid w:val="009A735D"/>
    <w:rsid w:val="009A7B8C"/>
    <w:rsid w:val="009B102C"/>
    <w:rsid w:val="009B1E89"/>
    <w:rsid w:val="009B32B8"/>
    <w:rsid w:val="009B3DE9"/>
    <w:rsid w:val="009B4196"/>
    <w:rsid w:val="009B5E90"/>
    <w:rsid w:val="009B7E88"/>
    <w:rsid w:val="009C0F05"/>
    <w:rsid w:val="009C0FEA"/>
    <w:rsid w:val="009C1D21"/>
    <w:rsid w:val="009C1FF2"/>
    <w:rsid w:val="009C2117"/>
    <w:rsid w:val="009C281E"/>
    <w:rsid w:val="009C29BD"/>
    <w:rsid w:val="009C2DEB"/>
    <w:rsid w:val="009C301D"/>
    <w:rsid w:val="009C3125"/>
    <w:rsid w:val="009C40A4"/>
    <w:rsid w:val="009C4A13"/>
    <w:rsid w:val="009C53CC"/>
    <w:rsid w:val="009C55B6"/>
    <w:rsid w:val="009C58F4"/>
    <w:rsid w:val="009C66EC"/>
    <w:rsid w:val="009C6729"/>
    <w:rsid w:val="009C72FB"/>
    <w:rsid w:val="009C74BD"/>
    <w:rsid w:val="009D0214"/>
    <w:rsid w:val="009D0589"/>
    <w:rsid w:val="009D0652"/>
    <w:rsid w:val="009D0A07"/>
    <w:rsid w:val="009D0CA4"/>
    <w:rsid w:val="009D134B"/>
    <w:rsid w:val="009D1831"/>
    <w:rsid w:val="009D1AC5"/>
    <w:rsid w:val="009D2DE4"/>
    <w:rsid w:val="009D3505"/>
    <w:rsid w:val="009D3728"/>
    <w:rsid w:val="009D3CFC"/>
    <w:rsid w:val="009D3DA6"/>
    <w:rsid w:val="009D577A"/>
    <w:rsid w:val="009D6361"/>
    <w:rsid w:val="009D6A8C"/>
    <w:rsid w:val="009D7339"/>
    <w:rsid w:val="009D78D8"/>
    <w:rsid w:val="009E0187"/>
    <w:rsid w:val="009E03B5"/>
    <w:rsid w:val="009E0524"/>
    <w:rsid w:val="009E05BD"/>
    <w:rsid w:val="009E0E39"/>
    <w:rsid w:val="009E1246"/>
    <w:rsid w:val="009E223C"/>
    <w:rsid w:val="009E24A9"/>
    <w:rsid w:val="009E27A8"/>
    <w:rsid w:val="009E37B1"/>
    <w:rsid w:val="009E3DB8"/>
    <w:rsid w:val="009E45B7"/>
    <w:rsid w:val="009E537F"/>
    <w:rsid w:val="009E634F"/>
    <w:rsid w:val="009E69BF"/>
    <w:rsid w:val="009E6F48"/>
    <w:rsid w:val="009E70DC"/>
    <w:rsid w:val="009E7C89"/>
    <w:rsid w:val="009F0303"/>
    <w:rsid w:val="009F0783"/>
    <w:rsid w:val="009F1FB5"/>
    <w:rsid w:val="009F2CD8"/>
    <w:rsid w:val="009F3144"/>
    <w:rsid w:val="009F4C6A"/>
    <w:rsid w:val="009F4E35"/>
    <w:rsid w:val="009F4F5C"/>
    <w:rsid w:val="009F5748"/>
    <w:rsid w:val="009F6854"/>
    <w:rsid w:val="009F69DF"/>
    <w:rsid w:val="009F7DB4"/>
    <w:rsid w:val="00A00178"/>
    <w:rsid w:val="00A00414"/>
    <w:rsid w:val="00A007F0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778"/>
    <w:rsid w:val="00A05862"/>
    <w:rsid w:val="00A05A0F"/>
    <w:rsid w:val="00A05E14"/>
    <w:rsid w:val="00A05FDB"/>
    <w:rsid w:val="00A06B7D"/>
    <w:rsid w:val="00A071D0"/>
    <w:rsid w:val="00A07896"/>
    <w:rsid w:val="00A07F28"/>
    <w:rsid w:val="00A100D5"/>
    <w:rsid w:val="00A101B0"/>
    <w:rsid w:val="00A10F8B"/>
    <w:rsid w:val="00A11893"/>
    <w:rsid w:val="00A12226"/>
    <w:rsid w:val="00A12263"/>
    <w:rsid w:val="00A125C9"/>
    <w:rsid w:val="00A13151"/>
    <w:rsid w:val="00A143CA"/>
    <w:rsid w:val="00A15288"/>
    <w:rsid w:val="00A16722"/>
    <w:rsid w:val="00A167A2"/>
    <w:rsid w:val="00A1695D"/>
    <w:rsid w:val="00A17902"/>
    <w:rsid w:val="00A17A56"/>
    <w:rsid w:val="00A20136"/>
    <w:rsid w:val="00A21015"/>
    <w:rsid w:val="00A210DC"/>
    <w:rsid w:val="00A21633"/>
    <w:rsid w:val="00A2177A"/>
    <w:rsid w:val="00A224BE"/>
    <w:rsid w:val="00A22B7E"/>
    <w:rsid w:val="00A22C47"/>
    <w:rsid w:val="00A23FCA"/>
    <w:rsid w:val="00A2428E"/>
    <w:rsid w:val="00A24450"/>
    <w:rsid w:val="00A24902"/>
    <w:rsid w:val="00A24BCC"/>
    <w:rsid w:val="00A257B9"/>
    <w:rsid w:val="00A25982"/>
    <w:rsid w:val="00A25A41"/>
    <w:rsid w:val="00A25B78"/>
    <w:rsid w:val="00A26219"/>
    <w:rsid w:val="00A262A5"/>
    <w:rsid w:val="00A264C8"/>
    <w:rsid w:val="00A26844"/>
    <w:rsid w:val="00A26A30"/>
    <w:rsid w:val="00A26DB5"/>
    <w:rsid w:val="00A2771F"/>
    <w:rsid w:val="00A30E7D"/>
    <w:rsid w:val="00A31295"/>
    <w:rsid w:val="00A3176F"/>
    <w:rsid w:val="00A32C6C"/>
    <w:rsid w:val="00A32F03"/>
    <w:rsid w:val="00A33DE5"/>
    <w:rsid w:val="00A35167"/>
    <w:rsid w:val="00A353EC"/>
    <w:rsid w:val="00A356E1"/>
    <w:rsid w:val="00A35A53"/>
    <w:rsid w:val="00A35ABF"/>
    <w:rsid w:val="00A3619C"/>
    <w:rsid w:val="00A362D5"/>
    <w:rsid w:val="00A3641B"/>
    <w:rsid w:val="00A367D5"/>
    <w:rsid w:val="00A3684C"/>
    <w:rsid w:val="00A37BB4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0F6"/>
    <w:rsid w:val="00A43666"/>
    <w:rsid w:val="00A43F72"/>
    <w:rsid w:val="00A448F8"/>
    <w:rsid w:val="00A44A4F"/>
    <w:rsid w:val="00A44F29"/>
    <w:rsid w:val="00A4506F"/>
    <w:rsid w:val="00A45823"/>
    <w:rsid w:val="00A45B58"/>
    <w:rsid w:val="00A45DD3"/>
    <w:rsid w:val="00A469F2"/>
    <w:rsid w:val="00A469F6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C90"/>
    <w:rsid w:val="00A54F67"/>
    <w:rsid w:val="00A55534"/>
    <w:rsid w:val="00A57397"/>
    <w:rsid w:val="00A57537"/>
    <w:rsid w:val="00A578AB"/>
    <w:rsid w:val="00A6030D"/>
    <w:rsid w:val="00A61229"/>
    <w:rsid w:val="00A61591"/>
    <w:rsid w:val="00A619C8"/>
    <w:rsid w:val="00A61AE3"/>
    <w:rsid w:val="00A622CA"/>
    <w:rsid w:val="00A63078"/>
    <w:rsid w:val="00A633C1"/>
    <w:rsid w:val="00A63DD7"/>
    <w:rsid w:val="00A63FD9"/>
    <w:rsid w:val="00A641A9"/>
    <w:rsid w:val="00A6450B"/>
    <w:rsid w:val="00A64A67"/>
    <w:rsid w:val="00A66046"/>
    <w:rsid w:val="00A6634B"/>
    <w:rsid w:val="00A66667"/>
    <w:rsid w:val="00A66AE8"/>
    <w:rsid w:val="00A66D16"/>
    <w:rsid w:val="00A67379"/>
    <w:rsid w:val="00A67A01"/>
    <w:rsid w:val="00A67EFD"/>
    <w:rsid w:val="00A715CD"/>
    <w:rsid w:val="00A718AC"/>
    <w:rsid w:val="00A7508C"/>
    <w:rsid w:val="00A75B43"/>
    <w:rsid w:val="00A7672F"/>
    <w:rsid w:val="00A76798"/>
    <w:rsid w:val="00A767F5"/>
    <w:rsid w:val="00A77BC1"/>
    <w:rsid w:val="00A77FE8"/>
    <w:rsid w:val="00A8112D"/>
    <w:rsid w:val="00A814DA"/>
    <w:rsid w:val="00A81666"/>
    <w:rsid w:val="00A81962"/>
    <w:rsid w:val="00A82A1F"/>
    <w:rsid w:val="00A83296"/>
    <w:rsid w:val="00A838E4"/>
    <w:rsid w:val="00A8446E"/>
    <w:rsid w:val="00A844C1"/>
    <w:rsid w:val="00A85A77"/>
    <w:rsid w:val="00A86566"/>
    <w:rsid w:val="00A86610"/>
    <w:rsid w:val="00A867B4"/>
    <w:rsid w:val="00A87972"/>
    <w:rsid w:val="00A913C9"/>
    <w:rsid w:val="00A91B68"/>
    <w:rsid w:val="00A91D33"/>
    <w:rsid w:val="00A9219C"/>
    <w:rsid w:val="00A92F29"/>
    <w:rsid w:val="00A93392"/>
    <w:rsid w:val="00A94A89"/>
    <w:rsid w:val="00A95117"/>
    <w:rsid w:val="00A9560D"/>
    <w:rsid w:val="00A9632B"/>
    <w:rsid w:val="00A968F2"/>
    <w:rsid w:val="00A97DB4"/>
    <w:rsid w:val="00AA0686"/>
    <w:rsid w:val="00AA13C0"/>
    <w:rsid w:val="00AA1B6D"/>
    <w:rsid w:val="00AA1CA0"/>
    <w:rsid w:val="00AA2688"/>
    <w:rsid w:val="00AA297B"/>
    <w:rsid w:val="00AA3D97"/>
    <w:rsid w:val="00AA47CC"/>
    <w:rsid w:val="00AA50FB"/>
    <w:rsid w:val="00AA55FB"/>
    <w:rsid w:val="00AA669C"/>
    <w:rsid w:val="00AA6859"/>
    <w:rsid w:val="00AA75E7"/>
    <w:rsid w:val="00AA7740"/>
    <w:rsid w:val="00AB05F9"/>
    <w:rsid w:val="00AB1074"/>
    <w:rsid w:val="00AB20D6"/>
    <w:rsid w:val="00AB2263"/>
    <w:rsid w:val="00AB229B"/>
    <w:rsid w:val="00AB248F"/>
    <w:rsid w:val="00AB27A9"/>
    <w:rsid w:val="00AB31F6"/>
    <w:rsid w:val="00AB3AC1"/>
    <w:rsid w:val="00AB4131"/>
    <w:rsid w:val="00AB600B"/>
    <w:rsid w:val="00AB65AC"/>
    <w:rsid w:val="00AB7863"/>
    <w:rsid w:val="00AB791F"/>
    <w:rsid w:val="00AC0714"/>
    <w:rsid w:val="00AC14C3"/>
    <w:rsid w:val="00AC17B3"/>
    <w:rsid w:val="00AC1F4B"/>
    <w:rsid w:val="00AC2478"/>
    <w:rsid w:val="00AC2696"/>
    <w:rsid w:val="00AC28E7"/>
    <w:rsid w:val="00AC2996"/>
    <w:rsid w:val="00AC2D92"/>
    <w:rsid w:val="00AC2EC7"/>
    <w:rsid w:val="00AC2EF7"/>
    <w:rsid w:val="00AC36AF"/>
    <w:rsid w:val="00AC450A"/>
    <w:rsid w:val="00AC48A4"/>
    <w:rsid w:val="00AC508D"/>
    <w:rsid w:val="00AC51FE"/>
    <w:rsid w:val="00AC5667"/>
    <w:rsid w:val="00AC5919"/>
    <w:rsid w:val="00AC592D"/>
    <w:rsid w:val="00AC5F7E"/>
    <w:rsid w:val="00AC657D"/>
    <w:rsid w:val="00AD00E8"/>
    <w:rsid w:val="00AD0335"/>
    <w:rsid w:val="00AD17CA"/>
    <w:rsid w:val="00AD1860"/>
    <w:rsid w:val="00AD3807"/>
    <w:rsid w:val="00AD3A89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654"/>
    <w:rsid w:val="00AD68FE"/>
    <w:rsid w:val="00AD696A"/>
    <w:rsid w:val="00AD6AA8"/>
    <w:rsid w:val="00AD6ECD"/>
    <w:rsid w:val="00AD79D4"/>
    <w:rsid w:val="00AD7AD5"/>
    <w:rsid w:val="00AD7ADA"/>
    <w:rsid w:val="00AD7C08"/>
    <w:rsid w:val="00AE07DE"/>
    <w:rsid w:val="00AE1369"/>
    <w:rsid w:val="00AE197E"/>
    <w:rsid w:val="00AE21A3"/>
    <w:rsid w:val="00AE26C1"/>
    <w:rsid w:val="00AE287E"/>
    <w:rsid w:val="00AE2AED"/>
    <w:rsid w:val="00AE2D3A"/>
    <w:rsid w:val="00AE2D6C"/>
    <w:rsid w:val="00AE4438"/>
    <w:rsid w:val="00AE62AE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62A"/>
    <w:rsid w:val="00AF3949"/>
    <w:rsid w:val="00AF3B92"/>
    <w:rsid w:val="00AF3F88"/>
    <w:rsid w:val="00AF45F4"/>
    <w:rsid w:val="00AF4CD0"/>
    <w:rsid w:val="00AF5085"/>
    <w:rsid w:val="00AF50A9"/>
    <w:rsid w:val="00AF525F"/>
    <w:rsid w:val="00AF5F23"/>
    <w:rsid w:val="00AF64AC"/>
    <w:rsid w:val="00AF7235"/>
    <w:rsid w:val="00AF73E0"/>
    <w:rsid w:val="00AF77B3"/>
    <w:rsid w:val="00B0072C"/>
    <w:rsid w:val="00B00EAC"/>
    <w:rsid w:val="00B012FF"/>
    <w:rsid w:val="00B016AF"/>
    <w:rsid w:val="00B019B0"/>
    <w:rsid w:val="00B03F41"/>
    <w:rsid w:val="00B04F87"/>
    <w:rsid w:val="00B052D9"/>
    <w:rsid w:val="00B058DB"/>
    <w:rsid w:val="00B05EB8"/>
    <w:rsid w:val="00B0608F"/>
    <w:rsid w:val="00B063CE"/>
    <w:rsid w:val="00B06900"/>
    <w:rsid w:val="00B06AFD"/>
    <w:rsid w:val="00B076C3"/>
    <w:rsid w:val="00B0783B"/>
    <w:rsid w:val="00B0787B"/>
    <w:rsid w:val="00B079F2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173C4"/>
    <w:rsid w:val="00B2017A"/>
    <w:rsid w:val="00B205EE"/>
    <w:rsid w:val="00B20A3A"/>
    <w:rsid w:val="00B20A62"/>
    <w:rsid w:val="00B20E18"/>
    <w:rsid w:val="00B21465"/>
    <w:rsid w:val="00B217DE"/>
    <w:rsid w:val="00B219B9"/>
    <w:rsid w:val="00B21D4F"/>
    <w:rsid w:val="00B22036"/>
    <w:rsid w:val="00B2298D"/>
    <w:rsid w:val="00B22AE0"/>
    <w:rsid w:val="00B245F6"/>
    <w:rsid w:val="00B255D9"/>
    <w:rsid w:val="00B259D9"/>
    <w:rsid w:val="00B259E0"/>
    <w:rsid w:val="00B25E4D"/>
    <w:rsid w:val="00B26109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482"/>
    <w:rsid w:val="00B36729"/>
    <w:rsid w:val="00B36BE2"/>
    <w:rsid w:val="00B378F5"/>
    <w:rsid w:val="00B4043F"/>
    <w:rsid w:val="00B40726"/>
    <w:rsid w:val="00B41349"/>
    <w:rsid w:val="00B4186D"/>
    <w:rsid w:val="00B41C5A"/>
    <w:rsid w:val="00B4201D"/>
    <w:rsid w:val="00B423C4"/>
    <w:rsid w:val="00B42D9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226B"/>
    <w:rsid w:val="00B52881"/>
    <w:rsid w:val="00B5342C"/>
    <w:rsid w:val="00B54A5B"/>
    <w:rsid w:val="00B56236"/>
    <w:rsid w:val="00B57CDD"/>
    <w:rsid w:val="00B601D5"/>
    <w:rsid w:val="00B61001"/>
    <w:rsid w:val="00B619E6"/>
    <w:rsid w:val="00B61A15"/>
    <w:rsid w:val="00B61CF9"/>
    <w:rsid w:val="00B624A1"/>
    <w:rsid w:val="00B62C7D"/>
    <w:rsid w:val="00B62EB2"/>
    <w:rsid w:val="00B632A2"/>
    <w:rsid w:val="00B63635"/>
    <w:rsid w:val="00B6441C"/>
    <w:rsid w:val="00B6488F"/>
    <w:rsid w:val="00B64D8E"/>
    <w:rsid w:val="00B65190"/>
    <w:rsid w:val="00B655AB"/>
    <w:rsid w:val="00B6610A"/>
    <w:rsid w:val="00B66D18"/>
    <w:rsid w:val="00B6793D"/>
    <w:rsid w:val="00B67ACA"/>
    <w:rsid w:val="00B706AC"/>
    <w:rsid w:val="00B707AE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3E12"/>
    <w:rsid w:val="00B74179"/>
    <w:rsid w:val="00B74457"/>
    <w:rsid w:val="00B74F59"/>
    <w:rsid w:val="00B755E2"/>
    <w:rsid w:val="00B75C7F"/>
    <w:rsid w:val="00B75CD3"/>
    <w:rsid w:val="00B7602E"/>
    <w:rsid w:val="00B76CEF"/>
    <w:rsid w:val="00B806F3"/>
    <w:rsid w:val="00B809FB"/>
    <w:rsid w:val="00B81D6C"/>
    <w:rsid w:val="00B81E58"/>
    <w:rsid w:val="00B8223E"/>
    <w:rsid w:val="00B8298B"/>
    <w:rsid w:val="00B82B16"/>
    <w:rsid w:val="00B82C2C"/>
    <w:rsid w:val="00B83300"/>
    <w:rsid w:val="00B83772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97368"/>
    <w:rsid w:val="00BA04C0"/>
    <w:rsid w:val="00BA08B7"/>
    <w:rsid w:val="00BA0EB0"/>
    <w:rsid w:val="00BA293E"/>
    <w:rsid w:val="00BA298D"/>
    <w:rsid w:val="00BA2DB6"/>
    <w:rsid w:val="00BA4694"/>
    <w:rsid w:val="00BA4996"/>
    <w:rsid w:val="00BA4ACB"/>
    <w:rsid w:val="00BA517F"/>
    <w:rsid w:val="00BA5286"/>
    <w:rsid w:val="00BA5BF1"/>
    <w:rsid w:val="00BA5D64"/>
    <w:rsid w:val="00BA5E83"/>
    <w:rsid w:val="00BA5FC0"/>
    <w:rsid w:val="00BA6429"/>
    <w:rsid w:val="00BA6709"/>
    <w:rsid w:val="00BA7530"/>
    <w:rsid w:val="00BA7694"/>
    <w:rsid w:val="00BA77F4"/>
    <w:rsid w:val="00BB04EA"/>
    <w:rsid w:val="00BB0AAC"/>
    <w:rsid w:val="00BB1A7B"/>
    <w:rsid w:val="00BB1C18"/>
    <w:rsid w:val="00BB1CDD"/>
    <w:rsid w:val="00BB1DB4"/>
    <w:rsid w:val="00BB1EBC"/>
    <w:rsid w:val="00BB20BB"/>
    <w:rsid w:val="00BB263B"/>
    <w:rsid w:val="00BB2A36"/>
    <w:rsid w:val="00BB2AFF"/>
    <w:rsid w:val="00BB2DF6"/>
    <w:rsid w:val="00BB2E29"/>
    <w:rsid w:val="00BB35EE"/>
    <w:rsid w:val="00BB3601"/>
    <w:rsid w:val="00BB39A4"/>
    <w:rsid w:val="00BB3D46"/>
    <w:rsid w:val="00BB508D"/>
    <w:rsid w:val="00BB59FA"/>
    <w:rsid w:val="00BB5F91"/>
    <w:rsid w:val="00BB6044"/>
    <w:rsid w:val="00BB6740"/>
    <w:rsid w:val="00BB708D"/>
    <w:rsid w:val="00BB7806"/>
    <w:rsid w:val="00BB7E85"/>
    <w:rsid w:val="00BC0540"/>
    <w:rsid w:val="00BC0EA0"/>
    <w:rsid w:val="00BC1161"/>
    <w:rsid w:val="00BC1671"/>
    <w:rsid w:val="00BC1B11"/>
    <w:rsid w:val="00BC28AD"/>
    <w:rsid w:val="00BC308A"/>
    <w:rsid w:val="00BC3CDE"/>
    <w:rsid w:val="00BC4809"/>
    <w:rsid w:val="00BC4A77"/>
    <w:rsid w:val="00BC4B10"/>
    <w:rsid w:val="00BC4BB0"/>
    <w:rsid w:val="00BC57D2"/>
    <w:rsid w:val="00BD007C"/>
    <w:rsid w:val="00BD08F2"/>
    <w:rsid w:val="00BD0A1A"/>
    <w:rsid w:val="00BD0BBC"/>
    <w:rsid w:val="00BD1A69"/>
    <w:rsid w:val="00BD2BA0"/>
    <w:rsid w:val="00BD329D"/>
    <w:rsid w:val="00BD40C3"/>
    <w:rsid w:val="00BD525B"/>
    <w:rsid w:val="00BD556B"/>
    <w:rsid w:val="00BD6ADA"/>
    <w:rsid w:val="00BD6BD2"/>
    <w:rsid w:val="00BD6E06"/>
    <w:rsid w:val="00BD739F"/>
    <w:rsid w:val="00BE02FD"/>
    <w:rsid w:val="00BE1513"/>
    <w:rsid w:val="00BE1D3F"/>
    <w:rsid w:val="00BE3240"/>
    <w:rsid w:val="00BE3B38"/>
    <w:rsid w:val="00BE43A6"/>
    <w:rsid w:val="00BE45A4"/>
    <w:rsid w:val="00BE5222"/>
    <w:rsid w:val="00BE53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1A5"/>
    <w:rsid w:val="00BF7BBE"/>
    <w:rsid w:val="00BF7D8A"/>
    <w:rsid w:val="00BF7FE9"/>
    <w:rsid w:val="00C00008"/>
    <w:rsid w:val="00C0035A"/>
    <w:rsid w:val="00C003FC"/>
    <w:rsid w:val="00C00400"/>
    <w:rsid w:val="00C00422"/>
    <w:rsid w:val="00C0044F"/>
    <w:rsid w:val="00C014F3"/>
    <w:rsid w:val="00C01F57"/>
    <w:rsid w:val="00C02338"/>
    <w:rsid w:val="00C02481"/>
    <w:rsid w:val="00C02C95"/>
    <w:rsid w:val="00C033F0"/>
    <w:rsid w:val="00C03F2B"/>
    <w:rsid w:val="00C041A5"/>
    <w:rsid w:val="00C04296"/>
    <w:rsid w:val="00C0641C"/>
    <w:rsid w:val="00C06C80"/>
    <w:rsid w:val="00C06EE2"/>
    <w:rsid w:val="00C10596"/>
    <w:rsid w:val="00C105E5"/>
    <w:rsid w:val="00C106FE"/>
    <w:rsid w:val="00C10A1C"/>
    <w:rsid w:val="00C11EEF"/>
    <w:rsid w:val="00C133A8"/>
    <w:rsid w:val="00C13830"/>
    <w:rsid w:val="00C14A6E"/>
    <w:rsid w:val="00C15396"/>
    <w:rsid w:val="00C15FA7"/>
    <w:rsid w:val="00C160EE"/>
    <w:rsid w:val="00C163A2"/>
    <w:rsid w:val="00C16941"/>
    <w:rsid w:val="00C20A0B"/>
    <w:rsid w:val="00C20B24"/>
    <w:rsid w:val="00C2138F"/>
    <w:rsid w:val="00C21770"/>
    <w:rsid w:val="00C21E67"/>
    <w:rsid w:val="00C2291A"/>
    <w:rsid w:val="00C239E0"/>
    <w:rsid w:val="00C23BD7"/>
    <w:rsid w:val="00C23BF4"/>
    <w:rsid w:val="00C24228"/>
    <w:rsid w:val="00C24B08"/>
    <w:rsid w:val="00C25AAA"/>
    <w:rsid w:val="00C25DCD"/>
    <w:rsid w:val="00C2603E"/>
    <w:rsid w:val="00C305A8"/>
    <w:rsid w:val="00C30D37"/>
    <w:rsid w:val="00C31669"/>
    <w:rsid w:val="00C33212"/>
    <w:rsid w:val="00C332A2"/>
    <w:rsid w:val="00C33A68"/>
    <w:rsid w:val="00C33D21"/>
    <w:rsid w:val="00C34072"/>
    <w:rsid w:val="00C3468C"/>
    <w:rsid w:val="00C34EF4"/>
    <w:rsid w:val="00C35185"/>
    <w:rsid w:val="00C35190"/>
    <w:rsid w:val="00C352D3"/>
    <w:rsid w:val="00C35D9D"/>
    <w:rsid w:val="00C36329"/>
    <w:rsid w:val="00C365A5"/>
    <w:rsid w:val="00C365FE"/>
    <w:rsid w:val="00C36A6B"/>
    <w:rsid w:val="00C37E7B"/>
    <w:rsid w:val="00C37F7B"/>
    <w:rsid w:val="00C37FEE"/>
    <w:rsid w:val="00C4078A"/>
    <w:rsid w:val="00C40978"/>
    <w:rsid w:val="00C4099C"/>
    <w:rsid w:val="00C41340"/>
    <w:rsid w:val="00C4135A"/>
    <w:rsid w:val="00C42B37"/>
    <w:rsid w:val="00C42D7A"/>
    <w:rsid w:val="00C42DBB"/>
    <w:rsid w:val="00C43479"/>
    <w:rsid w:val="00C44BFB"/>
    <w:rsid w:val="00C4619C"/>
    <w:rsid w:val="00C472B8"/>
    <w:rsid w:val="00C473E9"/>
    <w:rsid w:val="00C4785D"/>
    <w:rsid w:val="00C47E97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C19"/>
    <w:rsid w:val="00C53DFF"/>
    <w:rsid w:val="00C54E5C"/>
    <w:rsid w:val="00C54FEF"/>
    <w:rsid w:val="00C56DF7"/>
    <w:rsid w:val="00C56FA3"/>
    <w:rsid w:val="00C57008"/>
    <w:rsid w:val="00C57409"/>
    <w:rsid w:val="00C57D3F"/>
    <w:rsid w:val="00C60188"/>
    <w:rsid w:val="00C60D33"/>
    <w:rsid w:val="00C610B3"/>
    <w:rsid w:val="00C611B5"/>
    <w:rsid w:val="00C61B7C"/>
    <w:rsid w:val="00C63209"/>
    <w:rsid w:val="00C6326F"/>
    <w:rsid w:val="00C63C96"/>
    <w:rsid w:val="00C64166"/>
    <w:rsid w:val="00C64D5D"/>
    <w:rsid w:val="00C66B4E"/>
    <w:rsid w:val="00C67A38"/>
    <w:rsid w:val="00C67E23"/>
    <w:rsid w:val="00C67FA4"/>
    <w:rsid w:val="00C700B4"/>
    <w:rsid w:val="00C707A1"/>
    <w:rsid w:val="00C70CBF"/>
    <w:rsid w:val="00C71095"/>
    <w:rsid w:val="00C71F98"/>
    <w:rsid w:val="00C72C6A"/>
    <w:rsid w:val="00C732E2"/>
    <w:rsid w:val="00C73E1E"/>
    <w:rsid w:val="00C73F3F"/>
    <w:rsid w:val="00C74158"/>
    <w:rsid w:val="00C74A3E"/>
    <w:rsid w:val="00C74C8D"/>
    <w:rsid w:val="00C74FDE"/>
    <w:rsid w:val="00C75577"/>
    <w:rsid w:val="00C75ED7"/>
    <w:rsid w:val="00C77069"/>
    <w:rsid w:val="00C77617"/>
    <w:rsid w:val="00C77A89"/>
    <w:rsid w:val="00C77C20"/>
    <w:rsid w:val="00C80061"/>
    <w:rsid w:val="00C80474"/>
    <w:rsid w:val="00C8060A"/>
    <w:rsid w:val="00C80655"/>
    <w:rsid w:val="00C822F7"/>
    <w:rsid w:val="00C8250A"/>
    <w:rsid w:val="00C82D24"/>
    <w:rsid w:val="00C82F2E"/>
    <w:rsid w:val="00C83D70"/>
    <w:rsid w:val="00C854CE"/>
    <w:rsid w:val="00C873A1"/>
    <w:rsid w:val="00C87910"/>
    <w:rsid w:val="00C87CD5"/>
    <w:rsid w:val="00C87E38"/>
    <w:rsid w:val="00C90407"/>
    <w:rsid w:val="00C91A3D"/>
    <w:rsid w:val="00C91D4F"/>
    <w:rsid w:val="00C92BB2"/>
    <w:rsid w:val="00C9362B"/>
    <w:rsid w:val="00C94147"/>
    <w:rsid w:val="00C94173"/>
    <w:rsid w:val="00C96814"/>
    <w:rsid w:val="00C969DB"/>
    <w:rsid w:val="00CA043C"/>
    <w:rsid w:val="00CA09C3"/>
    <w:rsid w:val="00CA0FEA"/>
    <w:rsid w:val="00CA2171"/>
    <w:rsid w:val="00CA29CD"/>
    <w:rsid w:val="00CA5008"/>
    <w:rsid w:val="00CA67A5"/>
    <w:rsid w:val="00CA6BE6"/>
    <w:rsid w:val="00CA6C88"/>
    <w:rsid w:val="00CB0114"/>
    <w:rsid w:val="00CB149D"/>
    <w:rsid w:val="00CB1A66"/>
    <w:rsid w:val="00CB1CCE"/>
    <w:rsid w:val="00CB2546"/>
    <w:rsid w:val="00CB333B"/>
    <w:rsid w:val="00CB496C"/>
    <w:rsid w:val="00CB5A5C"/>
    <w:rsid w:val="00CB605F"/>
    <w:rsid w:val="00CB6BE9"/>
    <w:rsid w:val="00CB6DF7"/>
    <w:rsid w:val="00CB7FBC"/>
    <w:rsid w:val="00CC1123"/>
    <w:rsid w:val="00CC1A79"/>
    <w:rsid w:val="00CC1B9E"/>
    <w:rsid w:val="00CC2CD6"/>
    <w:rsid w:val="00CC369A"/>
    <w:rsid w:val="00CC39DA"/>
    <w:rsid w:val="00CC3DEA"/>
    <w:rsid w:val="00CC4AA3"/>
    <w:rsid w:val="00CC5732"/>
    <w:rsid w:val="00CC5A96"/>
    <w:rsid w:val="00CC5AFC"/>
    <w:rsid w:val="00CC68E9"/>
    <w:rsid w:val="00CD054A"/>
    <w:rsid w:val="00CD0985"/>
    <w:rsid w:val="00CD0B09"/>
    <w:rsid w:val="00CD0D09"/>
    <w:rsid w:val="00CD0EEB"/>
    <w:rsid w:val="00CD2391"/>
    <w:rsid w:val="00CD2404"/>
    <w:rsid w:val="00CD34C7"/>
    <w:rsid w:val="00CD3B29"/>
    <w:rsid w:val="00CD3BEA"/>
    <w:rsid w:val="00CD50FB"/>
    <w:rsid w:val="00CD5163"/>
    <w:rsid w:val="00CD5868"/>
    <w:rsid w:val="00CD5BC6"/>
    <w:rsid w:val="00CD61F3"/>
    <w:rsid w:val="00CE091F"/>
    <w:rsid w:val="00CE0D10"/>
    <w:rsid w:val="00CE190B"/>
    <w:rsid w:val="00CE1CD7"/>
    <w:rsid w:val="00CE2876"/>
    <w:rsid w:val="00CE2A2C"/>
    <w:rsid w:val="00CE3752"/>
    <w:rsid w:val="00CE37EB"/>
    <w:rsid w:val="00CE3989"/>
    <w:rsid w:val="00CE4CA4"/>
    <w:rsid w:val="00CE4D0B"/>
    <w:rsid w:val="00CE5E36"/>
    <w:rsid w:val="00CE68DD"/>
    <w:rsid w:val="00CE7077"/>
    <w:rsid w:val="00CF00B6"/>
    <w:rsid w:val="00CF0494"/>
    <w:rsid w:val="00CF0515"/>
    <w:rsid w:val="00CF0D44"/>
    <w:rsid w:val="00CF1029"/>
    <w:rsid w:val="00CF1AA7"/>
    <w:rsid w:val="00CF1DCA"/>
    <w:rsid w:val="00CF1DFD"/>
    <w:rsid w:val="00CF27CC"/>
    <w:rsid w:val="00CF3831"/>
    <w:rsid w:val="00CF42D7"/>
    <w:rsid w:val="00CF4E57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211"/>
    <w:rsid w:val="00D016D4"/>
    <w:rsid w:val="00D01A4C"/>
    <w:rsid w:val="00D01E92"/>
    <w:rsid w:val="00D026A1"/>
    <w:rsid w:val="00D04CDA"/>
    <w:rsid w:val="00D04DF1"/>
    <w:rsid w:val="00D0532C"/>
    <w:rsid w:val="00D0560E"/>
    <w:rsid w:val="00D05D77"/>
    <w:rsid w:val="00D0686F"/>
    <w:rsid w:val="00D06953"/>
    <w:rsid w:val="00D06960"/>
    <w:rsid w:val="00D06E28"/>
    <w:rsid w:val="00D0789A"/>
    <w:rsid w:val="00D07E7C"/>
    <w:rsid w:val="00D10265"/>
    <w:rsid w:val="00D104B4"/>
    <w:rsid w:val="00D105B3"/>
    <w:rsid w:val="00D10A0D"/>
    <w:rsid w:val="00D10B13"/>
    <w:rsid w:val="00D11714"/>
    <w:rsid w:val="00D11FF5"/>
    <w:rsid w:val="00D1259B"/>
    <w:rsid w:val="00D12925"/>
    <w:rsid w:val="00D13311"/>
    <w:rsid w:val="00D13F8F"/>
    <w:rsid w:val="00D1401A"/>
    <w:rsid w:val="00D14743"/>
    <w:rsid w:val="00D14ADF"/>
    <w:rsid w:val="00D15B3C"/>
    <w:rsid w:val="00D15C05"/>
    <w:rsid w:val="00D15F5D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0FF"/>
    <w:rsid w:val="00D314A1"/>
    <w:rsid w:val="00D3155A"/>
    <w:rsid w:val="00D32517"/>
    <w:rsid w:val="00D32B0B"/>
    <w:rsid w:val="00D3312F"/>
    <w:rsid w:val="00D33E4E"/>
    <w:rsid w:val="00D3430E"/>
    <w:rsid w:val="00D3458D"/>
    <w:rsid w:val="00D34EAE"/>
    <w:rsid w:val="00D35E8A"/>
    <w:rsid w:val="00D35F30"/>
    <w:rsid w:val="00D36143"/>
    <w:rsid w:val="00D36150"/>
    <w:rsid w:val="00D3762C"/>
    <w:rsid w:val="00D377D7"/>
    <w:rsid w:val="00D378E7"/>
    <w:rsid w:val="00D4124B"/>
    <w:rsid w:val="00D41902"/>
    <w:rsid w:val="00D42720"/>
    <w:rsid w:val="00D43092"/>
    <w:rsid w:val="00D43606"/>
    <w:rsid w:val="00D446DF"/>
    <w:rsid w:val="00D448BA"/>
    <w:rsid w:val="00D44970"/>
    <w:rsid w:val="00D4611A"/>
    <w:rsid w:val="00D47067"/>
    <w:rsid w:val="00D504EB"/>
    <w:rsid w:val="00D50A07"/>
    <w:rsid w:val="00D50A64"/>
    <w:rsid w:val="00D51BDD"/>
    <w:rsid w:val="00D51DB1"/>
    <w:rsid w:val="00D5259C"/>
    <w:rsid w:val="00D52841"/>
    <w:rsid w:val="00D528B9"/>
    <w:rsid w:val="00D52C17"/>
    <w:rsid w:val="00D52E89"/>
    <w:rsid w:val="00D54562"/>
    <w:rsid w:val="00D55D92"/>
    <w:rsid w:val="00D56D84"/>
    <w:rsid w:val="00D56F63"/>
    <w:rsid w:val="00D57420"/>
    <w:rsid w:val="00D57EE4"/>
    <w:rsid w:val="00D60958"/>
    <w:rsid w:val="00D611FE"/>
    <w:rsid w:val="00D617F1"/>
    <w:rsid w:val="00D61B08"/>
    <w:rsid w:val="00D62597"/>
    <w:rsid w:val="00D62FA7"/>
    <w:rsid w:val="00D637F9"/>
    <w:rsid w:val="00D641FA"/>
    <w:rsid w:val="00D64791"/>
    <w:rsid w:val="00D65002"/>
    <w:rsid w:val="00D663C9"/>
    <w:rsid w:val="00D66531"/>
    <w:rsid w:val="00D66639"/>
    <w:rsid w:val="00D66D21"/>
    <w:rsid w:val="00D67756"/>
    <w:rsid w:val="00D678EA"/>
    <w:rsid w:val="00D70186"/>
    <w:rsid w:val="00D7113F"/>
    <w:rsid w:val="00D714B0"/>
    <w:rsid w:val="00D7226F"/>
    <w:rsid w:val="00D7314A"/>
    <w:rsid w:val="00D73A82"/>
    <w:rsid w:val="00D74D6D"/>
    <w:rsid w:val="00D7628A"/>
    <w:rsid w:val="00D76B44"/>
    <w:rsid w:val="00D76BB5"/>
    <w:rsid w:val="00D76F31"/>
    <w:rsid w:val="00D775A2"/>
    <w:rsid w:val="00D775FE"/>
    <w:rsid w:val="00D77BAE"/>
    <w:rsid w:val="00D80469"/>
    <w:rsid w:val="00D80D82"/>
    <w:rsid w:val="00D8170C"/>
    <w:rsid w:val="00D81C0F"/>
    <w:rsid w:val="00D81CC8"/>
    <w:rsid w:val="00D81DD3"/>
    <w:rsid w:val="00D82783"/>
    <w:rsid w:val="00D82F06"/>
    <w:rsid w:val="00D82FFC"/>
    <w:rsid w:val="00D83B7D"/>
    <w:rsid w:val="00D83EA7"/>
    <w:rsid w:val="00D845C2"/>
    <w:rsid w:val="00D84CD0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2967"/>
    <w:rsid w:val="00D932E8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D7D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0AF"/>
    <w:rsid w:val="00DA6316"/>
    <w:rsid w:val="00DA6453"/>
    <w:rsid w:val="00DA71C6"/>
    <w:rsid w:val="00DA73D8"/>
    <w:rsid w:val="00DA7DCB"/>
    <w:rsid w:val="00DB0744"/>
    <w:rsid w:val="00DB27BF"/>
    <w:rsid w:val="00DB3BC1"/>
    <w:rsid w:val="00DB4157"/>
    <w:rsid w:val="00DB46EC"/>
    <w:rsid w:val="00DB4ADD"/>
    <w:rsid w:val="00DB6CD5"/>
    <w:rsid w:val="00DB6CE6"/>
    <w:rsid w:val="00DB7241"/>
    <w:rsid w:val="00DC0ACE"/>
    <w:rsid w:val="00DC0BF8"/>
    <w:rsid w:val="00DC1EF3"/>
    <w:rsid w:val="00DC3CA8"/>
    <w:rsid w:val="00DC3EF4"/>
    <w:rsid w:val="00DC4C38"/>
    <w:rsid w:val="00DC5404"/>
    <w:rsid w:val="00DC594B"/>
    <w:rsid w:val="00DC5A5B"/>
    <w:rsid w:val="00DC6EA1"/>
    <w:rsid w:val="00DC6EAB"/>
    <w:rsid w:val="00DC7136"/>
    <w:rsid w:val="00DC7987"/>
    <w:rsid w:val="00DC79C1"/>
    <w:rsid w:val="00DC79C8"/>
    <w:rsid w:val="00DC7AEE"/>
    <w:rsid w:val="00DC7D47"/>
    <w:rsid w:val="00DD0227"/>
    <w:rsid w:val="00DD116E"/>
    <w:rsid w:val="00DD1A1B"/>
    <w:rsid w:val="00DD1EC7"/>
    <w:rsid w:val="00DD1F62"/>
    <w:rsid w:val="00DD2646"/>
    <w:rsid w:val="00DD29CD"/>
    <w:rsid w:val="00DD34D1"/>
    <w:rsid w:val="00DD3966"/>
    <w:rsid w:val="00DD4E94"/>
    <w:rsid w:val="00DD5B07"/>
    <w:rsid w:val="00DD75C0"/>
    <w:rsid w:val="00DD7A27"/>
    <w:rsid w:val="00DE0A9B"/>
    <w:rsid w:val="00DE174E"/>
    <w:rsid w:val="00DE1C4E"/>
    <w:rsid w:val="00DE2390"/>
    <w:rsid w:val="00DE293E"/>
    <w:rsid w:val="00DE4009"/>
    <w:rsid w:val="00DE481F"/>
    <w:rsid w:val="00DE4A4C"/>
    <w:rsid w:val="00DE55CB"/>
    <w:rsid w:val="00DE60BB"/>
    <w:rsid w:val="00DE6ED9"/>
    <w:rsid w:val="00DE7B3F"/>
    <w:rsid w:val="00DF0144"/>
    <w:rsid w:val="00DF01A2"/>
    <w:rsid w:val="00DF0366"/>
    <w:rsid w:val="00DF073C"/>
    <w:rsid w:val="00DF175E"/>
    <w:rsid w:val="00DF1796"/>
    <w:rsid w:val="00DF17D7"/>
    <w:rsid w:val="00DF241F"/>
    <w:rsid w:val="00DF33AF"/>
    <w:rsid w:val="00DF39AE"/>
    <w:rsid w:val="00DF4918"/>
    <w:rsid w:val="00DF491B"/>
    <w:rsid w:val="00DF4E12"/>
    <w:rsid w:val="00DF50DA"/>
    <w:rsid w:val="00DF5285"/>
    <w:rsid w:val="00DF5329"/>
    <w:rsid w:val="00DF5E4B"/>
    <w:rsid w:val="00DF6966"/>
    <w:rsid w:val="00DF6E3B"/>
    <w:rsid w:val="00DF71FD"/>
    <w:rsid w:val="00DF7200"/>
    <w:rsid w:val="00DF789C"/>
    <w:rsid w:val="00DF7DE8"/>
    <w:rsid w:val="00E00CAC"/>
    <w:rsid w:val="00E01129"/>
    <w:rsid w:val="00E01827"/>
    <w:rsid w:val="00E03182"/>
    <w:rsid w:val="00E0370A"/>
    <w:rsid w:val="00E03F44"/>
    <w:rsid w:val="00E042F6"/>
    <w:rsid w:val="00E04362"/>
    <w:rsid w:val="00E046F3"/>
    <w:rsid w:val="00E04C92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1929"/>
    <w:rsid w:val="00E134AD"/>
    <w:rsid w:val="00E1533F"/>
    <w:rsid w:val="00E162E6"/>
    <w:rsid w:val="00E1675F"/>
    <w:rsid w:val="00E17CF6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4C65"/>
    <w:rsid w:val="00E2557A"/>
    <w:rsid w:val="00E261EE"/>
    <w:rsid w:val="00E26AD2"/>
    <w:rsid w:val="00E275F1"/>
    <w:rsid w:val="00E277B0"/>
    <w:rsid w:val="00E27D48"/>
    <w:rsid w:val="00E27D7F"/>
    <w:rsid w:val="00E30E9D"/>
    <w:rsid w:val="00E31D46"/>
    <w:rsid w:val="00E321CE"/>
    <w:rsid w:val="00E321F1"/>
    <w:rsid w:val="00E321F6"/>
    <w:rsid w:val="00E32791"/>
    <w:rsid w:val="00E32C5F"/>
    <w:rsid w:val="00E32CE4"/>
    <w:rsid w:val="00E332F5"/>
    <w:rsid w:val="00E338D0"/>
    <w:rsid w:val="00E345F0"/>
    <w:rsid w:val="00E35C87"/>
    <w:rsid w:val="00E365E9"/>
    <w:rsid w:val="00E36DAE"/>
    <w:rsid w:val="00E37131"/>
    <w:rsid w:val="00E40365"/>
    <w:rsid w:val="00E403B9"/>
    <w:rsid w:val="00E40B12"/>
    <w:rsid w:val="00E4115A"/>
    <w:rsid w:val="00E4144C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71B"/>
    <w:rsid w:val="00E45953"/>
    <w:rsid w:val="00E45C74"/>
    <w:rsid w:val="00E45F1E"/>
    <w:rsid w:val="00E4661F"/>
    <w:rsid w:val="00E466BA"/>
    <w:rsid w:val="00E478E9"/>
    <w:rsid w:val="00E501D7"/>
    <w:rsid w:val="00E504BE"/>
    <w:rsid w:val="00E510FB"/>
    <w:rsid w:val="00E51D0D"/>
    <w:rsid w:val="00E520E0"/>
    <w:rsid w:val="00E52866"/>
    <w:rsid w:val="00E52FA0"/>
    <w:rsid w:val="00E53F02"/>
    <w:rsid w:val="00E540BF"/>
    <w:rsid w:val="00E541EC"/>
    <w:rsid w:val="00E543E4"/>
    <w:rsid w:val="00E5538D"/>
    <w:rsid w:val="00E564E6"/>
    <w:rsid w:val="00E56B79"/>
    <w:rsid w:val="00E5708F"/>
    <w:rsid w:val="00E57328"/>
    <w:rsid w:val="00E57D6F"/>
    <w:rsid w:val="00E57E89"/>
    <w:rsid w:val="00E605E9"/>
    <w:rsid w:val="00E620B4"/>
    <w:rsid w:val="00E624A2"/>
    <w:rsid w:val="00E62995"/>
    <w:rsid w:val="00E62EB6"/>
    <w:rsid w:val="00E6392A"/>
    <w:rsid w:val="00E63A74"/>
    <w:rsid w:val="00E63DBF"/>
    <w:rsid w:val="00E65D84"/>
    <w:rsid w:val="00E65E28"/>
    <w:rsid w:val="00E66664"/>
    <w:rsid w:val="00E66817"/>
    <w:rsid w:val="00E6690A"/>
    <w:rsid w:val="00E6783F"/>
    <w:rsid w:val="00E67A88"/>
    <w:rsid w:val="00E7045D"/>
    <w:rsid w:val="00E70C0C"/>
    <w:rsid w:val="00E70D24"/>
    <w:rsid w:val="00E71CEE"/>
    <w:rsid w:val="00E71F23"/>
    <w:rsid w:val="00E7233A"/>
    <w:rsid w:val="00E7274B"/>
    <w:rsid w:val="00E72B7F"/>
    <w:rsid w:val="00E731A4"/>
    <w:rsid w:val="00E73819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4A0"/>
    <w:rsid w:val="00E80A1C"/>
    <w:rsid w:val="00E80A1D"/>
    <w:rsid w:val="00E80BA3"/>
    <w:rsid w:val="00E80D11"/>
    <w:rsid w:val="00E81912"/>
    <w:rsid w:val="00E832D1"/>
    <w:rsid w:val="00E8374F"/>
    <w:rsid w:val="00E83986"/>
    <w:rsid w:val="00E83A10"/>
    <w:rsid w:val="00E84266"/>
    <w:rsid w:val="00E844D7"/>
    <w:rsid w:val="00E84EBD"/>
    <w:rsid w:val="00E851B4"/>
    <w:rsid w:val="00E855D2"/>
    <w:rsid w:val="00E85E9B"/>
    <w:rsid w:val="00E85FF2"/>
    <w:rsid w:val="00E86089"/>
    <w:rsid w:val="00E865F0"/>
    <w:rsid w:val="00E86A6A"/>
    <w:rsid w:val="00E86E8E"/>
    <w:rsid w:val="00E8727D"/>
    <w:rsid w:val="00E900F1"/>
    <w:rsid w:val="00E915E0"/>
    <w:rsid w:val="00E91642"/>
    <w:rsid w:val="00E919E9"/>
    <w:rsid w:val="00E91B9B"/>
    <w:rsid w:val="00E91E5F"/>
    <w:rsid w:val="00E91EA6"/>
    <w:rsid w:val="00E9222F"/>
    <w:rsid w:val="00E9249A"/>
    <w:rsid w:val="00E92A17"/>
    <w:rsid w:val="00E93EF1"/>
    <w:rsid w:val="00E942C2"/>
    <w:rsid w:val="00E9430D"/>
    <w:rsid w:val="00E94EB8"/>
    <w:rsid w:val="00E95B65"/>
    <w:rsid w:val="00E9685A"/>
    <w:rsid w:val="00E96E7C"/>
    <w:rsid w:val="00E9709C"/>
    <w:rsid w:val="00E9718E"/>
    <w:rsid w:val="00E97959"/>
    <w:rsid w:val="00EA1268"/>
    <w:rsid w:val="00EA14FC"/>
    <w:rsid w:val="00EA1B22"/>
    <w:rsid w:val="00EA1F86"/>
    <w:rsid w:val="00EA2BE8"/>
    <w:rsid w:val="00EA3401"/>
    <w:rsid w:val="00EA3480"/>
    <w:rsid w:val="00EA3E82"/>
    <w:rsid w:val="00EA3E90"/>
    <w:rsid w:val="00EA40DC"/>
    <w:rsid w:val="00EA4AC5"/>
    <w:rsid w:val="00EA54BA"/>
    <w:rsid w:val="00EA5F7B"/>
    <w:rsid w:val="00EA5F96"/>
    <w:rsid w:val="00EA64EA"/>
    <w:rsid w:val="00EA672C"/>
    <w:rsid w:val="00EA6837"/>
    <w:rsid w:val="00EA6B47"/>
    <w:rsid w:val="00EA6BEA"/>
    <w:rsid w:val="00EA7F67"/>
    <w:rsid w:val="00EB0EAA"/>
    <w:rsid w:val="00EB1893"/>
    <w:rsid w:val="00EB23C9"/>
    <w:rsid w:val="00EB32E8"/>
    <w:rsid w:val="00EB4103"/>
    <w:rsid w:val="00EB45B3"/>
    <w:rsid w:val="00EB4A41"/>
    <w:rsid w:val="00EB4D96"/>
    <w:rsid w:val="00EB54DC"/>
    <w:rsid w:val="00EB5719"/>
    <w:rsid w:val="00EB59DC"/>
    <w:rsid w:val="00EB59F3"/>
    <w:rsid w:val="00EB5FFF"/>
    <w:rsid w:val="00EB6B10"/>
    <w:rsid w:val="00EB6BDD"/>
    <w:rsid w:val="00EC1233"/>
    <w:rsid w:val="00EC1EDA"/>
    <w:rsid w:val="00EC249A"/>
    <w:rsid w:val="00EC2EF1"/>
    <w:rsid w:val="00EC329C"/>
    <w:rsid w:val="00EC4018"/>
    <w:rsid w:val="00EC4747"/>
    <w:rsid w:val="00EC4AEC"/>
    <w:rsid w:val="00EC50C7"/>
    <w:rsid w:val="00EC5A70"/>
    <w:rsid w:val="00EC5F9C"/>
    <w:rsid w:val="00EC6760"/>
    <w:rsid w:val="00EC7707"/>
    <w:rsid w:val="00EC78E9"/>
    <w:rsid w:val="00ED0CB4"/>
    <w:rsid w:val="00ED11EF"/>
    <w:rsid w:val="00ED190A"/>
    <w:rsid w:val="00ED319A"/>
    <w:rsid w:val="00ED3AFD"/>
    <w:rsid w:val="00ED3E75"/>
    <w:rsid w:val="00ED43D5"/>
    <w:rsid w:val="00ED4661"/>
    <w:rsid w:val="00ED4D07"/>
    <w:rsid w:val="00ED4D42"/>
    <w:rsid w:val="00ED659D"/>
    <w:rsid w:val="00ED7755"/>
    <w:rsid w:val="00ED7C84"/>
    <w:rsid w:val="00ED7F4C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5FEF"/>
    <w:rsid w:val="00EE7989"/>
    <w:rsid w:val="00EE7FE3"/>
    <w:rsid w:val="00EF04E7"/>
    <w:rsid w:val="00EF1306"/>
    <w:rsid w:val="00EF1461"/>
    <w:rsid w:val="00EF17CE"/>
    <w:rsid w:val="00EF2348"/>
    <w:rsid w:val="00EF2716"/>
    <w:rsid w:val="00EF2C42"/>
    <w:rsid w:val="00EF3551"/>
    <w:rsid w:val="00EF388B"/>
    <w:rsid w:val="00EF3D19"/>
    <w:rsid w:val="00EF4896"/>
    <w:rsid w:val="00EF4AF5"/>
    <w:rsid w:val="00EF4AFD"/>
    <w:rsid w:val="00EF5003"/>
    <w:rsid w:val="00EF5C8F"/>
    <w:rsid w:val="00EF71BF"/>
    <w:rsid w:val="00EF767D"/>
    <w:rsid w:val="00EF7768"/>
    <w:rsid w:val="00EF79BB"/>
    <w:rsid w:val="00EF7B7D"/>
    <w:rsid w:val="00EF7EB4"/>
    <w:rsid w:val="00F001BC"/>
    <w:rsid w:val="00F00276"/>
    <w:rsid w:val="00F011EB"/>
    <w:rsid w:val="00F013FA"/>
    <w:rsid w:val="00F016BF"/>
    <w:rsid w:val="00F01CDD"/>
    <w:rsid w:val="00F01EB6"/>
    <w:rsid w:val="00F02281"/>
    <w:rsid w:val="00F0308B"/>
    <w:rsid w:val="00F0322D"/>
    <w:rsid w:val="00F032E8"/>
    <w:rsid w:val="00F0383E"/>
    <w:rsid w:val="00F03A3D"/>
    <w:rsid w:val="00F03B7E"/>
    <w:rsid w:val="00F041B3"/>
    <w:rsid w:val="00F0422C"/>
    <w:rsid w:val="00F04803"/>
    <w:rsid w:val="00F05C4A"/>
    <w:rsid w:val="00F05E89"/>
    <w:rsid w:val="00F063B9"/>
    <w:rsid w:val="00F06524"/>
    <w:rsid w:val="00F065F8"/>
    <w:rsid w:val="00F071C0"/>
    <w:rsid w:val="00F07F13"/>
    <w:rsid w:val="00F101AB"/>
    <w:rsid w:val="00F103B6"/>
    <w:rsid w:val="00F103C6"/>
    <w:rsid w:val="00F105FE"/>
    <w:rsid w:val="00F10773"/>
    <w:rsid w:val="00F12793"/>
    <w:rsid w:val="00F128FE"/>
    <w:rsid w:val="00F12BC8"/>
    <w:rsid w:val="00F13DE2"/>
    <w:rsid w:val="00F1424A"/>
    <w:rsid w:val="00F15378"/>
    <w:rsid w:val="00F157FC"/>
    <w:rsid w:val="00F15C1F"/>
    <w:rsid w:val="00F163D6"/>
    <w:rsid w:val="00F170CB"/>
    <w:rsid w:val="00F17D3B"/>
    <w:rsid w:val="00F17DCC"/>
    <w:rsid w:val="00F2159E"/>
    <w:rsid w:val="00F21759"/>
    <w:rsid w:val="00F22135"/>
    <w:rsid w:val="00F22268"/>
    <w:rsid w:val="00F2271D"/>
    <w:rsid w:val="00F2283E"/>
    <w:rsid w:val="00F22E96"/>
    <w:rsid w:val="00F23724"/>
    <w:rsid w:val="00F2404F"/>
    <w:rsid w:val="00F24315"/>
    <w:rsid w:val="00F243C5"/>
    <w:rsid w:val="00F244A6"/>
    <w:rsid w:val="00F244CF"/>
    <w:rsid w:val="00F24669"/>
    <w:rsid w:val="00F25DF4"/>
    <w:rsid w:val="00F27814"/>
    <w:rsid w:val="00F30076"/>
    <w:rsid w:val="00F30F41"/>
    <w:rsid w:val="00F30FD7"/>
    <w:rsid w:val="00F322CB"/>
    <w:rsid w:val="00F32E87"/>
    <w:rsid w:val="00F34812"/>
    <w:rsid w:val="00F3646E"/>
    <w:rsid w:val="00F3691C"/>
    <w:rsid w:val="00F374F6"/>
    <w:rsid w:val="00F3781D"/>
    <w:rsid w:val="00F37E53"/>
    <w:rsid w:val="00F407E5"/>
    <w:rsid w:val="00F41309"/>
    <w:rsid w:val="00F4191B"/>
    <w:rsid w:val="00F41938"/>
    <w:rsid w:val="00F41D4E"/>
    <w:rsid w:val="00F42B72"/>
    <w:rsid w:val="00F42CC7"/>
    <w:rsid w:val="00F43708"/>
    <w:rsid w:val="00F43938"/>
    <w:rsid w:val="00F44104"/>
    <w:rsid w:val="00F441A8"/>
    <w:rsid w:val="00F44311"/>
    <w:rsid w:val="00F44C21"/>
    <w:rsid w:val="00F4595E"/>
    <w:rsid w:val="00F45AA3"/>
    <w:rsid w:val="00F46108"/>
    <w:rsid w:val="00F47532"/>
    <w:rsid w:val="00F50F90"/>
    <w:rsid w:val="00F51764"/>
    <w:rsid w:val="00F52B01"/>
    <w:rsid w:val="00F53FA4"/>
    <w:rsid w:val="00F54CD6"/>
    <w:rsid w:val="00F55A09"/>
    <w:rsid w:val="00F5628D"/>
    <w:rsid w:val="00F60191"/>
    <w:rsid w:val="00F60237"/>
    <w:rsid w:val="00F604D6"/>
    <w:rsid w:val="00F60F44"/>
    <w:rsid w:val="00F60FFC"/>
    <w:rsid w:val="00F61361"/>
    <w:rsid w:val="00F62193"/>
    <w:rsid w:val="00F6226D"/>
    <w:rsid w:val="00F62F7B"/>
    <w:rsid w:val="00F63463"/>
    <w:rsid w:val="00F63E2F"/>
    <w:rsid w:val="00F641C6"/>
    <w:rsid w:val="00F64546"/>
    <w:rsid w:val="00F646AF"/>
    <w:rsid w:val="00F64BAD"/>
    <w:rsid w:val="00F64DAD"/>
    <w:rsid w:val="00F65172"/>
    <w:rsid w:val="00F66279"/>
    <w:rsid w:val="00F664CD"/>
    <w:rsid w:val="00F66A0A"/>
    <w:rsid w:val="00F67AA2"/>
    <w:rsid w:val="00F72014"/>
    <w:rsid w:val="00F72CE0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1CA4"/>
    <w:rsid w:val="00F82703"/>
    <w:rsid w:val="00F82A0E"/>
    <w:rsid w:val="00F82E63"/>
    <w:rsid w:val="00F831EB"/>
    <w:rsid w:val="00F83275"/>
    <w:rsid w:val="00F8368B"/>
    <w:rsid w:val="00F83E76"/>
    <w:rsid w:val="00F83EE2"/>
    <w:rsid w:val="00F8516E"/>
    <w:rsid w:val="00F8519F"/>
    <w:rsid w:val="00F86753"/>
    <w:rsid w:val="00F86AAB"/>
    <w:rsid w:val="00F86B9D"/>
    <w:rsid w:val="00F8700D"/>
    <w:rsid w:val="00F877FF"/>
    <w:rsid w:val="00F903E1"/>
    <w:rsid w:val="00F90A59"/>
    <w:rsid w:val="00F90D5E"/>
    <w:rsid w:val="00F91CFB"/>
    <w:rsid w:val="00F91E59"/>
    <w:rsid w:val="00F92E83"/>
    <w:rsid w:val="00F92FAE"/>
    <w:rsid w:val="00F931C5"/>
    <w:rsid w:val="00F944CF"/>
    <w:rsid w:val="00F946CC"/>
    <w:rsid w:val="00F94DD4"/>
    <w:rsid w:val="00F970FA"/>
    <w:rsid w:val="00F97AEF"/>
    <w:rsid w:val="00FA05A4"/>
    <w:rsid w:val="00FA0937"/>
    <w:rsid w:val="00FA1727"/>
    <w:rsid w:val="00FA1B36"/>
    <w:rsid w:val="00FA210C"/>
    <w:rsid w:val="00FA22D6"/>
    <w:rsid w:val="00FA30AA"/>
    <w:rsid w:val="00FA4535"/>
    <w:rsid w:val="00FA4675"/>
    <w:rsid w:val="00FA4A58"/>
    <w:rsid w:val="00FA51C9"/>
    <w:rsid w:val="00FA5479"/>
    <w:rsid w:val="00FA5D2F"/>
    <w:rsid w:val="00FA6247"/>
    <w:rsid w:val="00FA696B"/>
    <w:rsid w:val="00FA795E"/>
    <w:rsid w:val="00FA7D4D"/>
    <w:rsid w:val="00FB0324"/>
    <w:rsid w:val="00FB14CA"/>
    <w:rsid w:val="00FB27BE"/>
    <w:rsid w:val="00FB29CE"/>
    <w:rsid w:val="00FB2AFF"/>
    <w:rsid w:val="00FB2B2D"/>
    <w:rsid w:val="00FB34E1"/>
    <w:rsid w:val="00FB3559"/>
    <w:rsid w:val="00FB3923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1F3"/>
    <w:rsid w:val="00FC1521"/>
    <w:rsid w:val="00FC1C03"/>
    <w:rsid w:val="00FC1D18"/>
    <w:rsid w:val="00FC24B2"/>
    <w:rsid w:val="00FC266B"/>
    <w:rsid w:val="00FC27D5"/>
    <w:rsid w:val="00FC2DB1"/>
    <w:rsid w:val="00FC2E1E"/>
    <w:rsid w:val="00FC2EB2"/>
    <w:rsid w:val="00FC328C"/>
    <w:rsid w:val="00FC3442"/>
    <w:rsid w:val="00FC3B35"/>
    <w:rsid w:val="00FC3C8B"/>
    <w:rsid w:val="00FC4529"/>
    <w:rsid w:val="00FC4650"/>
    <w:rsid w:val="00FC4A32"/>
    <w:rsid w:val="00FC579F"/>
    <w:rsid w:val="00FC6135"/>
    <w:rsid w:val="00FC61DF"/>
    <w:rsid w:val="00FC6A53"/>
    <w:rsid w:val="00FC6E53"/>
    <w:rsid w:val="00FC7ABA"/>
    <w:rsid w:val="00FC7E40"/>
    <w:rsid w:val="00FD1D8F"/>
    <w:rsid w:val="00FD256F"/>
    <w:rsid w:val="00FD2B41"/>
    <w:rsid w:val="00FD3603"/>
    <w:rsid w:val="00FD385C"/>
    <w:rsid w:val="00FD3934"/>
    <w:rsid w:val="00FD3E46"/>
    <w:rsid w:val="00FD4988"/>
    <w:rsid w:val="00FD4D6E"/>
    <w:rsid w:val="00FD60BC"/>
    <w:rsid w:val="00FD6266"/>
    <w:rsid w:val="00FD67ED"/>
    <w:rsid w:val="00FD6FCA"/>
    <w:rsid w:val="00FD741B"/>
    <w:rsid w:val="00FD7EC3"/>
    <w:rsid w:val="00FE122F"/>
    <w:rsid w:val="00FE181D"/>
    <w:rsid w:val="00FE1BE5"/>
    <w:rsid w:val="00FE26CB"/>
    <w:rsid w:val="00FE2C5A"/>
    <w:rsid w:val="00FE3077"/>
    <w:rsid w:val="00FE32BF"/>
    <w:rsid w:val="00FE32D3"/>
    <w:rsid w:val="00FE34B0"/>
    <w:rsid w:val="00FE4591"/>
    <w:rsid w:val="00FE544A"/>
    <w:rsid w:val="00FE6EF6"/>
    <w:rsid w:val="00FE724B"/>
    <w:rsid w:val="00FF02EC"/>
    <w:rsid w:val="00FF04DF"/>
    <w:rsid w:val="00FF0A64"/>
    <w:rsid w:val="00FF0A9C"/>
    <w:rsid w:val="00FF0EF4"/>
    <w:rsid w:val="00FF0FF6"/>
    <w:rsid w:val="00FF11A5"/>
    <w:rsid w:val="00FF26F8"/>
    <w:rsid w:val="00FF27CD"/>
    <w:rsid w:val="00FF2E32"/>
    <w:rsid w:val="00FF3276"/>
    <w:rsid w:val="00FF330F"/>
    <w:rsid w:val="00FF43B9"/>
    <w:rsid w:val="00FF48BD"/>
    <w:rsid w:val="00FF4FB0"/>
    <w:rsid w:val="00FF516D"/>
    <w:rsid w:val="00FF5554"/>
    <w:rsid w:val="00FF690D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49427-8F7A-4B9F-BA8D-5A69119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Hyperlink"/>
    <w:basedOn w:val="a0"/>
    <w:uiPriority w:val="99"/>
    <w:unhideWhenUsed/>
    <w:rsid w:val="00410858"/>
    <w:rPr>
      <w:color w:val="0000FF"/>
      <w:u w:val="single"/>
    </w:rPr>
  </w:style>
  <w:style w:type="paragraph" w:customStyle="1" w:styleId="BodyText21">
    <w:name w:val="Body Text 21"/>
    <w:basedOn w:val="a"/>
    <w:rsid w:val="00252D45"/>
    <w:pPr>
      <w:ind w:firstLine="567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7CAB-D661-4E41-9ED3-A00A2626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14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28904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КСП</cp:lastModifiedBy>
  <cp:revision>241</cp:revision>
  <cp:lastPrinted>2024-01-22T01:21:00Z</cp:lastPrinted>
  <dcterms:created xsi:type="dcterms:W3CDTF">2021-10-21T00:35:00Z</dcterms:created>
  <dcterms:modified xsi:type="dcterms:W3CDTF">2024-01-22T01:56:00Z</dcterms:modified>
</cp:coreProperties>
</file>