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55" w:rsidRDefault="00883255" w:rsidP="008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муниципального образования за 2018 год.</w:t>
      </w:r>
    </w:p>
    <w:p w:rsidR="006F35DA" w:rsidRDefault="006F35DA" w:rsidP="008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55" w:rsidRDefault="00883255" w:rsidP="00883255">
      <w:pPr>
        <w:pStyle w:val="a3"/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Заключение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образования за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подготовлено К</w:t>
      </w:r>
      <w:r>
        <w:rPr>
          <w:rFonts w:ascii="Times New Roman" w:hAnsi="Times New Roman"/>
          <w:sz w:val="28"/>
          <w:szCs w:val="28"/>
          <w:lang w:val="ru-RU"/>
        </w:rPr>
        <w:t xml:space="preserve">СП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в соответствии с требованиями ст.</w:t>
      </w:r>
      <w:r>
        <w:rPr>
          <w:rFonts w:ascii="Times New Roman" w:hAnsi="Times New Roman"/>
          <w:sz w:val="28"/>
          <w:szCs w:val="28"/>
          <w:lang w:val="ru-RU"/>
        </w:rPr>
        <w:t>ст.</w:t>
      </w:r>
      <w:r>
        <w:rPr>
          <w:rFonts w:ascii="Times New Roman" w:hAnsi="Times New Roman"/>
          <w:sz w:val="28"/>
          <w:szCs w:val="28"/>
        </w:rPr>
        <w:t>157,264</w:t>
      </w:r>
      <w:r>
        <w:rPr>
          <w:rFonts w:ascii="Times New Roman" w:hAnsi="Times New Roman"/>
          <w:sz w:val="28"/>
          <w:szCs w:val="28"/>
          <w:lang w:val="ru-RU"/>
        </w:rPr>
        <w:t xml:space="preserve">.4 </w:t>
      </w:r>
      <w:r>
        <w:rPr>
          <w:rFonts w:ascii="Times New Roman" w:hAnsi="Times New Roman"/>
          <w:sz w:val="28"/>
          <w:szCs w:val="28"/>
        </w:rPr>
        <w:t>БК РФ.В ходе проверки исследованы показатели доходной и расходной части бюджета за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 финансирования дефицита местного бюджета.</w:t>
      </w:r>
      <w:r>
        <w:rPr>
          <w:rFonts w:ascii="Times New Roman" w:hAnsi="Times New Roman"/>
          <w:sz w:val="28"/>
          <w:szCs w:val="28"/>
          <w:lang w:val="ru-RU"/>
        </w:rPr>
        <w:t xml:space="preserve"> Заключение на годовой отчет об исполнении местного бюджета за 2018 год подготовлено КСП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в срок с 29 марта по 29 апреля 2019 года с учетом:</w:t>
      </w:r>
    </w:p>
    <w:p w:rsidR="00883255" w:rsidRDefault="00883255" w:rsidP="00883255">
      <w:pPr>
        <w:pStyle w:val="a3"/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-данных внешней проверки годовой бюджетной отчетности главных администраторов бюджетных средств  (дале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ГРБС), по результатам которой подготовлено 6 заключений КСП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 №01-10/03 по № 01-10-08(включительно). Для рассмотрения и принятия соответствующих мер данные заключения были направлены в адрес руководителей учреждени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ГРБС.</w:t>
      </w:r>
    </w:p>
    <w:p w:rsidR="00883255" w:rsidRDefault="00883255" w:rsidP="00883255">
      <w:pPr>
        <w:pStyle w:val="a3"/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-отчета об исполнении консолидированного бюджета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Зиминсского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районного муниципального образования за 2018 год, составленного МКУ «Финансовое управление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районного муниципального образования» (далее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правление  по финансам). </w:t>
      </w:r>
    </w:p>
    <w:p w:rsidR="00883255" w:rsidRPr="000C5023" w:rsidRDefault="00883255" w:rsidP="00883255">
      <w:pPr>
        <w:pStyle w:val="a3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5023">
        <w:rPr>
          <w:rFonts w:ascii="Times New Roman" w:hAnsi="Times New Roman"/>
          <w:sz w:val="28"/>
          <w:szCs w:val="28"/>
        </w:rPr>
        <w:t>Годовая отчетность об исполнении местного бюджета за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C5023">
        <w:rPr>
          <w:rFonts w:ascii="Times New Roman" w:hAnsi="Times New Roman"/>
          <w:sz w:val="28"/>
          <w:szCs w:val="28"/>
        </w:rPr>
        <w:t xml:space="preserve"> год соста</w:t>
      </w:r>
      <w:r w:rsidRPr="000C5023">
        <w:rPr>
          <w:rFonts w:ascii="Times New Roman" w:hAnsi="Times New Roman"/>
          <w:sz w:val="28"/>
          <w:szCs w:val="28"/>
        </w:rPr>
        <w:t>в</w:t>
      </w:r>
      <w:r w:rsidRPr="000C5023">
        <w:rPr>
          <w:rFonts w:ascii="Times New Roman" w:hAnsi="Times New Roman"/>
          <w:sz w:val="28"/>
          <w:szCs w:val="28"/>
        </w:rPr>
        <w:t>лена с применением:</w:t>
      </w:r>
    </w:p>
    <w:p w:rsidR="00883255" w:rsidRPr="000C5023" w:rsidRDefault="00883255" w:rsidP="00883255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5023">
        <w:rPr>
          <w:rFonts w:ascii="Times New Roman" w:hAnsi="Times New Roman"/>
          <w:sz w:val="28"/>
          <w:szCs w:val="28"/>
        </w:rPr>
        <w:t>-Инструкции о порядке составления и представления годовой, квартал</w:t>
      </w:r>
      <w:r w:rsidRPr="000C5023">
        <w:rPr>
          <w:rFonts w:ascii="Times New Roman" w:hAnsi="Times New Roman"/>
          <w:sz w:val="28"/>
          <w:szCs w:val="28"/>
        </w:rPr>
        <w:t>ь</w:t>
      </w:r>
      <w:r w:rsidRPr="000C5023">
        <w:rPr>
          <w:rFonts w:ascii="Times New Roman" w:hAnsi="Times New Roman"/>
          <w:sz w:val="28"/>
          <w:szCs w:val="28"/>
        </w:rPr>
        <w:t>ной и месячной отчетности об исполнении бюджетов бюджетной системы Ро</w:t>
      </w:r>
      <w:r w:rsidRPr="000C5023">
        <w:rPr>
          <w:rFonts w:ascii="Times New Roman" w:hAnsi="Times New Roman"/>
          <w:sz w:val="28"/>
          <w:szCs w:val="28"/>
        </w:rPr>
        <w:t>с</w:t>
      </w:r>
      <w:r w:rsidRPr="000C5023">
        <w:rPr>
          <w:rFonts w:ascii="Times New Roman" w:hAnsi="Times New Roman"/>
          <w:sz w:val="28"/>
          <w:szCs w:val="28"/>
        </w:rPr>
        <w:t xml:space="preserve">сийской Федерации, утвержденной приказом Минфина России от 28 декабря 2010 года № 191н (далее по тексту – Инструкция №191н); </w:t>
      </w:r>
    </w:p>
    <w:p w:rsidR="00883255" w:rsidRPr="000C5023" w:rsidRDefault="00883255" w:rsidP="00883255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5023">
        <w:rPr>
          <w:rFonts w:ascii="Times New Roman" w:hAnsi="Times New Roman"/>
          <w:sz w:val="28"/>
          <w:szCs w:val="28"/>
        </w:rPr>
        <w:t>-Инструкции о порядке составления и представления годовой, квартал</w:t>
      </w:r>
      <w:r w:rsidRPr="000C5023">
        <w:rPr>
          <w:rFonts w:ascii="Times New Roman" w:hAnsi="Times New Roman"/>
          <w:sz w:val="28"/>
          <w:szCs w:val="28"/>
        </w:rPr>
        <w:t>ь</w:t>
      </w:r>
      <w:r w:rsidRPr="000C5023">
        <w:rPr>
          <w:rFonts w:ascii="Times New Roman" w:hAnsi="Times New Roman"/>
          <w:sz w:val="28"/>
          <w:szCs w:val="28"/>
        </w:rPr>
        <w:t>ной бухгалтерской отчетности государственных (муниципальных) бюджетных и автономных учреждений, утвержденной приказом Минфина России от 25 марта 2011г. №33н (далее по тексту – Инструкция №33н).</w:t>
      </w:r>
    </w:p>
    <w:p w:rsidR="00883255" w:rsidRDefault="00883255" w:rsidP="008832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E1B1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E1B19">
        <w:rPr>
          <w:rFonts w:ascii="Times New Roman" w:hAnsi="Times New Roman"/>
          <w:sz w:val="28"/>
          <w:szCs w:val="28"/>
        </w:rPr>
        <w:t>соответствии с пунктом 5 статьи 160.2-1 БК РФ полномочия по внутреннему контролю и внутреннему аудиту осуществлены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E1B19">
        <w:rPr>
          <w:rFonts w:ascii="Times New Roman" w:hAnsi="Times New Roman"/>
          <w:color w:val="000000"/>
          <w:sz w:val="28"/>
          <w:szCs w:val="28"/>
        </w:rPr>
        <w:t xml:space="preserve">В отчетах проставлена виза внутреннего финансового аудита,  </w:t>
      </w:r>
      <w:r>
        <w:rPr>
          <w:rFonts w:ascii="Times New Roman" w:hAnsi="Times New Roman"/>
          <w:color w:val="000000"/>
          <w:sz w:val="28"/>
          <w:szCs w:val="28"/>
        </w:rPr>
        <w:t>контроль пройден,  акт по результатам проверки не составлялся.</w:t>
      </w:r>
    </w:p>
    <w:p w:rsidR="00883255" w:rsidRDefault="00883255" w:rsidP="008832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3255" w:rsidRDefault="00883255" w:rsidP="008832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7A52D2">
        <w:rPr>
          <w:rFonts w:ascii="Times New Roman" w:hAnsi="Times New Roman"/>
          <w:b/>
          <w:color w:val="000000"/>
          <w:sz w:val="28"/>
          <w:szCs w:val="28"/>
        </w:rPr>
        <w:t xml:space="preserve">Общие параметры консолидированного бюджета </w:t>
      </w:r>
      <w:proofErr w:type="spellStart"/>
      <w:r w:rsidRPr="007A52D2">
        <w:rPr>
          <w:rFonts w:ascii="Times New Roman" w:hAnsi="Times New Roman"/>
          <w:b/>
          <w:color w:val="000000"/>
          <w:sz w:val="28"/>
          <w:szCs w:val="28"/>
        </w:rPr>
        <w:t>Зиминского</w:t>
      </w:r>
      <w:proofErr w:type="spellEnd"/>
      <w:r w:rsidRPr="007A52D2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</w:p>
    <w:p w:rsidR="00883255" w:rsidRDefault="00883255" w:rsidP="008832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52D2">
        <w:rPr>
          <w:rFonts w:ascii="Times New Roman" w:hAnsi="Times New Roman"/>
          <w:b/>
          <w:color w:val="000000"/>
          <w:sz w:val="28"/>
          <w:szCs w:val="28"/>
        </w:rPr>
        <w:t>за 2018 год.</w:t>
      </w:r>
    </w:p>
    <w:p w:rsidR="00883255" w:rsidRPr="007A52D2" w:rsidRDefault="00883255" w:rsidP="008832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3255" w:rsidRDefault="00883255" w:rsidP="008832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B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0BF6">
        <w:rPr>
          <w:rFonts w:ascii="Times New Roman" w:hAnsi="Times New Roman"/>
          <w:b/>
          <w:color w:val="000000"/>
          <w:sz w:val="28"/>
          <w:szCs w:val="28"/>
        </w:rPr>
        <w:t xml:space="preserve">    Консолидированный бюджет </w:t>
      </w:r>
      <w:proofErr w:type="spellStart"/>
      <w:r w:rsidRPr="00220BF6">
        <w:rPr>
          <w:rFonts w:ascii="Times New Roman" w:hAnsi="Times New Roman"/>
          <w:b/>
          <w:color w:val="000000"/>
          <w:sz w:val="28"/>
          <w:szCs w:val="28"/>
        </w:rPr>
        <w:t>Зиминского</w:t>
      </w:r>
      <w:proofErr w:type="spellEnd"/>
      <w:r w:rsidRPr="00220BF6">
        <w:rPr>
          <w:rFonts w:ascii="Times New Roman" w:hAnsi="Times New Roman"/>
          <w:b/>
          <w:color w:val="000000"/>
          <w:sz w:val="28"/>
          <w:szCs w:val="28"/>
        </w:rPr>
        <w:t xml:space="preserve"> района за 2018 год исполнен по доходам сумме 623615,0 тыс</w:t>
      </w:r>
      <w:proofErr w:type="gramStart"/>
      <w:r w:rsidRPr="00220BF6">
        <w:rPr>
          <w:rFonts w:ascii="Times New Roman" w:hAnsi="Times New Roman"/>
          <w:b/>
          <w:color w:val="000000"/>
          <w:sz w:val="28"/>
          <w:szCs w:val="28"/>
        </w:rPr>
        <w:t>.р</w:t>
      </w:r>
      <w:proofErr w:type="gramEnd"/>
      <w:r w:rsidRPr="00220BF6">
        <w:rPr>
          <w:rFonts w:ascii="Times New Roman" w:hAnsi="Times New Roman"/>
          <w:b/>
          <w:color w:val="000000"/>
          <w:sz w:val="28"/>
          <w:szCs w:val="28"/>
        </w:rPr>
        <w:t>уб</w:t>
      </w:r>
      <w:r>
        <w:rPr>
          <w:rFonts w:ascii="Times New Roman" w:hAnsi="Times New Roman"/>
          <w:color w:val="000000"/>
          <w:sz w:val="28"/>
          <w:szCs w:val="28"/>
        </w:rPr>
        <w:t xml:space="preserve">., в том числе налоговые доходы 86529,0 тыс.руб., неналоговые доходы 20046,0 тыс.руб., безвозмездные поступления 517040,0 тыс.руб. </w:t>
      </w:r>
      <w:r w:rsidRPr="00220BF6">
        <w:rPr>
          <w:rFonts w:ascii="Times New Roman" w:hAnsi="Times New Roman"/>
          <w:b/>
          <w:color w:val="000000"/>
          <w:sz w:val="28"/>
          <w:szCs w:val="28"/>
        </w:rPr>
        <w:t>По расходам в сумме 619851,0 тыс.руб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83255" w:rsidRDefault="00883255" w:rsidP="008832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Балансовая стоимость основных средств на 01.01.2019 года составила 330 586,4 руб., по состоянию на 01.01.2019 г. увеличилась на 15318,6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уб. и составила 15318,6 тыс.руб. </w:t>
      </w:r>
    </w:p>
    <w:p w:rsidR="00883255" w:rsidRDefault="00883255" w:rsidP="008832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Начислено амортизации за 2018 год 20077,4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уб. Стоимость материальных запасов на 01.01.2019 г. -10876,0 тыс.руб., на 01.01.2019 г. увеличилась на 798,5 тыс.руб.    и составила 11674,5тыс.руб. Остаток средств на счетах бюджета в Федеральном казначействе на 01.01.2019 г. 26413,6 тыс.руб.   </w:t>
      </w:r>
    </w:p>
    <w:p w:rsidR="00883255" w:rsidRDefault="00883255" w:rsidP="008832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Дебиторская задолженность на 01.01.2018 г.9241,0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 по состоянию на 01.01.2019 г. 9691,2 тыс.руб., увеличилась на 450,2 тыс.руб.</w:t>
      </w:r>
    </w:p>
    <w:p w:rsidR="00883255" w:rsidRDefault="00883255" w:rsidP="008832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Кредиторская задолженность на 01.01.2018 г. -17467,6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уб., в том числе по кредитным обязательствам 7124,3 тыс.руб. по состоянию на 01.01.2019г. увеличилась на 63556,2 тыс.руб., в том числе по кредитным обязательствам уменьшилась на 5053,5 тыс.руб. и составила 2070,8 тыс.руб.,  увеличилась кредиторская задолженность  по счету 040140000 (Доходы будущих периодов) на конец года на 54740,5 тыс.руб.</w:t>
      </w:r>
    </w:p>
    <w:p w:rsidR="00883255" w:rsidRPr="001125D5" w:rsidRDefault="00883255" w:rsidP="00883255">
      <w:pPr>
        <w:pStyle w:val="a5"/>
        <w:spacing w:after="0"/>
        <w:ind w:left="360" w:right="-1"/>
        <w:rPr>
          <w:rFonts w:ascii="Times New Roman" w:hAnsi="Times New Roman"/>
          <w:b/>
          <w:i w:val="0"/>
          <w:sz w:val="28"/>
          <w:highlight w:val="yellow"/>
        </w:rPr>
      </w:pPr>
    </w:p>
    <w:p w:rsidR="00883255" w:rsidRPr="00346D39" w:rsidRDefault="00883255" w:rsidP="0088325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</w:t>
      </w:r>
      <w:r w:rsidRPr="00346D39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 </w:t>
      </w:r>
      <w:r w:rsidRPr="00346D39">
        <w:rPr>
          <w:rFonts w:ascii="Times New Roman" w:hAnsi="Times New Roman"/>
          <w:b/>
          <w:sz w:val="28"/>
        </w:rPr>
        <w:t xml:space="preserve">Общие параметры исполнения решения о  бюджете </w:t>
      </w:r>
      <w:proofErr w:type="spellStart"/>
      <w:r>
        <w:rPr>
          <w:rFonts w:ascii="Times New Roman" w:hAnsi="Times New Roman"/>
          <w:b/>
          <w:sz w:val="28"/>
        </w:rPr>
        <w:t>Зиминского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районного муниципального образования </w:t>
      </w:r>
      <w:r w:rsidRPr="00346D39">
        <w:rPr>
          <w:rFonts w:ascii="Times New Roman" w:hAnsi="Times New Roman"/>
          <w:b/>
          <w:sz w:val="28"/>
        </w:rPr>
        <w:t>за 201</w:t>
      </w:r>
      <w:r>
        <w:rPr>
          <w:rFonts w:ascii="Times New Roman" w:hAnsi="Times New Roman"/>
          <w:b/>
          <w:sz w:val="28"/>
        </w:rPr>
        <w:t>8</w:t>
      </w:r>
      <w:r w:rsidRPr="00346D39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.</w:t>
      </w:r>
    </w:p>
    <w:p w:rsidR="00883255" w:rsidRPr="00346D39" w:rsidRDefault="00883255" w:rsidP="00883255">
      <w:pPr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  <w:szCs w:val="28"/>
        </w:rPr>
        <w:t>Местный бюджет на 201</w:t>
      </w:r>
      <w:r>
        <w:rPr>
          <w:rFonts w:ascii="Times New Roman" w:hAnsi="Times New Roman"/>
          <w:sz w:val="28"/>
          <w:szCs w:val="28"/>
        </w:rPr>
        <w:t>8</w:t>
      </w:r>
      <w:r w:rsidRPr="00346D39">
        <w:rPr>
          <w:rFonts w:ascii="Times New Roman" w:hAnsi="Times New Roman"/>
          <w:sz w:val="28"/>
          <w:szCs w:val="28"/>
        </w:rPr>
        <w:t xml:space="preserve"> год утвержден  в первоначальной редакции решение Думы </w:t>
      </w:r>
      <w:proofErr w:type="spellStart"/>
      <w:r w:rsidRPr="00346D3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/>
          <w:sz w:val="28"/>
          <w:szCs w:val="28"/>
        </w:rPr>
        <w:t>0</w:t>
      </w:r>
      <w:r w:rsidRPr="00346D3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346D3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281</w:t>
      </w:r>
      <w:r w:rsidRPr="00346D39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346D3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  <w:szCs w:val="28"/>
        </w:rPr>
        <w:t xml:space="preserve"> районного муниципального образования  на 201</w:t>
      </w:r>
      <w:r>
        <w:rPr>
          <w:rFonts w:ascii="Times New Roman" w:hAnsi="Times New Roman"/>
          <w:sz w:val="28"/>
          <w:szCs w:val="28"/>
        </w:rPr>
        <w:t>8</w:t>
      </w:r>
      <w:r w:rsidRPr="00346D39">
        <w:rPr>
          <w:rFonts w:ascii="Times New Roman" w:hAnsi="Times New Roman"/>
          <w:sz w:val="28"/>
          <w:szCs w:val="28"/>
        </w:rPr>
        <w:t xml:space="preserve"> год и  плановый период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346D39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20</w:t>
      </w:r>
      <w:r w:rsidRPr="00346D3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(далее – Решение Думы от 20.12.2017г. № 281)</w:t>
      </w:r>
      <w:r w:rsidRPr="00346D39">
        <w:rPr>
          <w:rFonts w:ascii="Times New Roman" w:hAnsi="Times New Roman"/>
          <w:sz w:val="28"/>
          <w:szCs w:val="28"/>
        </w:rPr>
        <w:t xml:space="preserve">  по дох</w:t>
      </w:r>
      <w:r w:rsidRPr="00346D39">
        <w:rPr>
          <w:rFonts w:ascii="Times New Roman" w:hAnsi="Times New Roman"/>
          <w:sz w:val="28"/>
          <w:szCs w:val="28"/>
        </w:rPr>
        <w:t>о</w:t>
      </w:r>
      <w:r w:rsidRPr="00346D39">
        <w:rPr>
          <w:rFonts w:ascii="Times New Roman" w:hAnsi="Times New Roman"/>
          <w:sz w:val="28"/>
          <w:szCs w:val="28"/>
        </w:rPr>
        <w:t xml:space="preserve">дам в сумме  </w:t>
      </w:r>
      <w:r>
        <w:rPr>
          <w:rFonts w:ascii="Times New Roman" w:hAnsi="Times New Roman"/>
          <w:sz w:val="28"/>
          <w:szCs w:val="28"/>
        </w:rPr>
        <w:t>4349594</w:t>
      </w:r>
      <w:r w:rsidRPr="00346D3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46D39">
        <w:rPr>
          <w:rFonts w:ascii="Times New Roman" w:hAnsi="Times New Roman"/>
          <w:sz w:val="28"/>
          <w:szCs w:val="28"/>
        </w:rPr>
        <w:t>.р</w:t>
      </w:r>
      <w:proofErr w:type="gramEnd"/>
      <w:r w:rsidRPr="00346D39">
        <w:rPr>
          <w:rFonts w:ascii="Times New Roman" w:hAnsi="Times New Roman"/>
          <w:sz w:val="28"/>
          <w:szCs w:val="28"/>
        </w:rPr>
        <w:t xml:space="preserve">уб.  и по расходам в сумме </w:t>
      </w:r>
      <w:r>
        <w:rPr>
          <w:rFonts w:ascii="Times New Roman" w:hAnsi="Times New Roman"/>
          <w:sz w:val="28"/>
          <w:szCs w:val="28"/>
        </w:rPr>
        <w:t>434959,4</w:t>
      </w:r>
      <w:r w:rsidRPr="00346D39">
        <w:rPr>
          <w:rFonts w:ascii="Times New Roman" w:hAnsi="Times New Roman"/>
          <w:sz w:val="28"/>
          <w:szCs w:val="28"/>
        </w:rPr>
        <w:t>тыс.руб., с дефицитом в сумме 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D39">
        <w:rPr>
          <w:rFonts w:ascii="Times New Roman" w:hAnsi="Times New Roman"/>
          <w:sz w:val="28"/>
          <w:szCs w:val="28"/>
        </w:rPr>
        <w:t>тыс. руб.</w:t>
      </w:r>
    </w:p>
    <w:p w:rsidR="00883255" w:rsidRPr="00346D39" w:rsidRDefault="00883255" w:rsidP="008832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</w:rPr>
        <w:t>Основные характеристики местного бюджета на 201</w:t>
      </w:r>
      <w:r>
        <w:rPr>
          <w:rFonts w:ascii="Times New Roman" w:hAnsi="Times New Roman"/>
          <w:sz w:val="28"/>
        </w:rPr>
        <w:t>8</w:t>
      </w:r>
      <w:r w:rsidRPr="00346D39">
        <w:rPr>
          <w:rFonts w:ascii="Times New Roman" w:hAnsi="Times New Roman"/>
          <w:sz w:val="28"/>
        </w:rPr>
        <w:t xml:space="preserve"> год неоднократно изменялись. В течение года решениями Думы </w:t>
      </w:r>
      <w:proofErr w:type="spellStart"/>
      <w:r w:rsidRPr="00346D39">
        <w:rPr>
          <w:rFonts w:ascii="Times New Roman" w:hAnsi="Times New Roman"/>
          <w:sz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</w:rPr>
        <w:t xml:space="preserve"> муниципального района (далее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- Дума района) в утвержденный местный  бюджет на 201</w:t>
      </w:r>
      <w:r>
        <w:rPr>
          <w:rFonts w:ascii="Times New Roman" w:hAnsi="Times New Roman"/>
          <w:sz w:val="28"/>
        </w:rPr>
        <w:t>8</w:t>
      </w:r>
      <w:r w:rsidRPr="00346D39"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семь</w:t>
      </w:r>
      <w:r w:rsidRPr="00346D39">
        <w:rPr>
          <w:rFonts w:ascii="Times New Roman" w:hAnsi="Times New Roman"/>
          <w:sz w:val="28"/>
        </w:rPr>
        <w:t xml:space="preserve">  раз вносились изменения, которые представлены в </w:t>
      </w:r>
      <w:r w:rsidRPr="00346D39">
        <w:rPr>
          <w:rFonts w:ascii="Times New Roman" w:hAnsi="Times New Roman"/>
          <w:sz w:val="28"/>
          <w:szCs w:val="28"/>
        </w:rPr>
        <w:t>табл</w:t>
      </w:r>
      <w:r w:rsidRPr="00346D39">
        <w:rPr>
          <w:rFonts w:ascii="Times New Roman" w:hAnsi="Times New Roman"/>
          <w:sz w:val="28"/>
          <w:szCs w:val="28"/>
        </w:rPr>
        <w:t>и</w:t>
      </w:r>
      <w:r w:rsidRPr="00346D39">
        <w:rPr>
          <w:rFonts w:ascii="Times New Roman" w:hAnsi="Times New Roman"/>
          <w:sz w:val="28"/>
          <w:szCs w:val="28"/>
        </w:rPr>
        <w:t xml:space="preserve">це №1. </w:t>
      </w:r>
    </w:p>
    <w:p w:rsidR="00883255" w:rsidRPr="00346D39" w:rsidRDefault="00883255" w:rsidP="00883255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  <w:szCs w:val="28"/>
        </w:rPr>
        <w:t>Таблица № 1 (тыс</w:t>
      </w:r>
      <w:proofErr w:type="gramStart"/>
      <w:r w:rsidRPr="00346D39">
        <w:rPr>
          <w:rFonts w:ascii="Times New Roman" w:hAnsi="Times New Roman"/>
          <w:sz w:val="28"/>
          <w:szCs w:val="28"/>
        </w:rPr>
        <w:t>.р</w:t>
      </w:r>
      <w:proofErr w:type="gramEnd"/>
      <w:r w:rsidRPr="00346D39">
        <w:rPr>
          <w:rFonts w:ascii="Times New Roman" w:hAnsi="Times New Roman"/>
          <w:sz w:val="28"/>
          <w:szCs w:val="28"/>
        </w:rPr>
        <w:t>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1701"/>
        <w:gridCol w:w="1701"/>
        <w:gridCol w:w="1418"/>
      </w:tblGrid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D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D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6D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proofErr w:type="gramStart"/>
            <w:r w:rsidRPr="00346D39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346D39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sz w:val="24"/>
                <w:szCs w:val="24"/>
              </w:rPr>
              <w:t>Первоначальный бюджет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46D3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434959,4</w:t>
            </w:r>
          </w:p>
        </w:tc>
        <w:tc>
          <w:tcPr>
            <w:tcW w:w="1701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434959,4</w:t>
            </w:r>
          </w:p>
        </w:tc>
        <w:tc>
          <w:tcPr>
            <w:tcW w:w="1418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</w:rPr>
            </w:pPr>
            <w:r w:rsidRPr="00346D3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31</w:t>
            </w:r>
            <w:r w:rsidRPr="00346D39">
              <w:rPr>
                <w:rFonts w:ascii="Times New Roman" w:hAnsi="Times New Roman"/>
              </w:rPr>
              <w:t>.01.201</w:t>
            </w:r>
            <w:r>
              <w:rPr>
                <w:rFonts w:ascii="Times New Roman" w:hAnsi="Times New Roman"/>
              </w:rPr>
              <w:t>8</w:t>
            </w:r>
            <w:r w:rsidRPr="00346D39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434762,0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447666,0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-12904,0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-197,4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12706,6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-12904,0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</w:t>
            </w:r>
            <w:r w:rsidRPr="00346D3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46D3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346D3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497412,0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510316,0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-12904,0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62650,0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62650,0</w:t>
            </w:r>
          </w:p>
        </w:tc>
        <w:tc>
          <w:tcPr>
            <w:tcW w:w="1418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23</w:t>
            </w:r>
            <w:r w:rsidRPr="00346D3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46D3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346D39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499638,0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512542,0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-12904,0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2226,0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2226,0</w:t>
            </w:r>
          </w:p>
        </w:tc>
        <w:tc>
          <w:tcPr>
            <w:tcW w:w="1418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501910,5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514814,5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-12904,0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2272,5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2272,5</w:t>
            </w:r>
          </w:p>
        </w:tc>
        <w:tc>
          <w:tcPr>
            <w:tcW w:w="1418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503598,2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523502,2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-19904,0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1687,7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8687,7</w:t>
            </w:r>
          </w:p>
        </w:tc>
        <w:tc>
          <w:tcPr>
            <w:tcW w:w="1418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7000,0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right"/>
              <w:rPr>
                <w:rFonts w:ascii="Times New Roman" w:hAnsi="Times New Roman"/>
                <w:i/>
              </w:rPr>
            </w:pPr>
            <w:r w:rsidRPr="00346D3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536" w:type="dxa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701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556176,0</w:t>
            </w:r>
          </w:p>
        </w:tc>
        <w:tc>
          <w:tcPr>
            <w:tcW w:w="1701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576080</w:t>
            </w:r>
          </w:p>
        </w:tc>
        <w:tc>
          <w:tcPr>
            <w:tcW w:w="1418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-19904,0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52577,8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52577,8</w:t>
            </w:r>
          </w:p>
        </w:tc>
        <w:tc>
          <w:tcPr>
            <w:tcW w:w="1418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right"/>
              <w:rPr>
                <w:rFonts w:ascii="Times New Roman" w:hAnsi="Times New Roman"/>
                <w:i/>
              </w:rPr>
            </w:pPr>
            <w:r w:rsidRPr="00346D39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4536" w:type="dxa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D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583450,0</w:t>
            </w:r>
          </w:p>
        </w:tc>
        <w:tc>
          <w:tcPr>
            <w:tcW w:w="1701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599502,8</w:t>
            </w:r>
          </w:p>
        </w:tc>
        <w:tc>
          <w:tcPr>
            <w:tcW w:w="1418" w:type="dxa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-16052,8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+27274,0</w:t>
            </w:r>
          </w:p>
        </w:tc>
        <w:tc>
          <w:tcPr>
            <w:tcW w:w="1701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+23422,8</w:t>
            </w:r>
          </w:p>
        </w:tc>
        <w:tc>
          <w:tcPr>
            <w:tcW w:w="1418" w:type="dxa"/>
            <w:shd w:val="clear" w:color="auto" w:fill="DAEEF3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3851,2</w:t>
            </w:r>
          </w:p>
        </w:tc>
      </w:tr>
      <w:tr w:rsidR="00883255" w:rsidRPr="001125D5" w:rsidTr="00883255">
        <w:tc>
          <w:tcPr>
            <w:tcW w:w="567" w:type="dxa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536" w:type="dxa"/>
            <w:shd w:val="clear" w:color="auto" w:fill="B6DDE8"/>
          </w:tcPr>
          <w:p w:rsidR="00883255" w:rsidRPr="00346D39" w:rsidRDefault="00883255" w:rsidP="008F7A7E">
            <w:pPr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6D39">
              <w:rPr>
                <w:rFonts w:ascii="Times New Roman" w:hAnsi="Times New Roman"/>
                <w:b/>
                <w:i/>
                <w:sz w:val="24"/>
                <w:szCs w:val="24"/>
              </w:rPr>
              <w:t>Отклонения окончательного бюдж</w:t>
            </w:r>
            <w:r w:rsidRPr="00346D39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46D39">
              <w:rPr>
                <w:rFonts w:ascii="Times New Roman" w:hAnsi="Times New Roman"/>
                <w:b/>
                <w:i/>
                <w:sz w:val="24"/>
                <w:szCs w:val="24"/>
              </w:rPr>
              <w:t>та от первоначального бюджета</w:t>
            </w:r>
          </w:p>
        </w:tc>
        <w:tc>
          <w:tcPr>
            <w:tcW w:w="1701" w:type="dxa"/>
            <w:shd w:val="clear" w:color="auto" w:fill="B6DDE8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+148490,6</w:t>
            </w:r>
          </w:p>
        </w:tc>
        <w:tc>
          <w:tcPr>
            <w:tcW w:w="1701" w:type="dxa"/>
            <w:shd w:val="clear" w:color="auto" w:fill="B6DDE8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+164543,4</w:t>
            </w:r>
          </w:p>
        </w:tc>
        <w:tc>
          <w:tcPr>
            <w:tcW w:w="1418" w:type="dxa"/>
            <w:shd w:val="clear" w:color="auto" w:fill="B6DDE8"/>
          </w:tcPr>
          <w:p w:rsidR="00883255" w:rsidRPr="00346D39" w:rsidRDefault="00883255" w:rsidP="008F7A7E">
            <w:pPr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-16052,8</w:t>
            </w:r>
          </w:p>
        </w:tc>
      </w:tr>
    </w:tbl>
    <w:p w:rsidR="00883255" w:rsidRPr="00346D39" w:rsidRDefault="00883255" w:rsidP="00883255">
      <w:pPr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</w:rPr>
        <w:t xml:space="preserve">Уточненный  в окончательной редакции  от </w:t>
      </w:r>
      <w:r>
        <w:rPr>
          <w:rFonts w:ascii="Times New Roman" w:hAnsi="Times New Roman"/>
          <w:sz w:val="28"/>
        </w:rPr>
        <w:t>19</w:t>
      </w:r>
      <w:r w:rsidRPr="00346D39">
        <w:rPr>
          <w:rFonts w:ascii="Times New Roman" w:hAnsi="Times New Roman"/>
          <w:sz w:val="28"/>
        </w:rPr>
        <w:t>.12.201</w:t>
      </w:r>
      <w:r>
        <w:rPr>
          <w:rFonts w:ascii="Times New Roman" w:hAnsi="Times New Roman"/>
          <w:sz w:val="28"/>
        </w:rPr>
        <w:t>8</w:t>
      </w:r>
      <w:r w:rsidRPr="00346D39">
        <w:rPr>
          <w:rFonts w:ascii="Times New Roman" w:hAnsi="Times New Roman"/>
          <w:sz w:val="28"/>
        </w:rPr>
        <w:t xml:space="preserve"> года   бю</w:t>
      </w:r>
      <w:r w:rsidRPr="00346D39">
        <w:rPr>
          <w:rFonts w:ascii="Times New Roman" w:hAnsi="Times New Roman"/>
          <w:sz w:val="28"/>
        </w:rPr>
        <w:t>д</w:t>
      </w:r>
      <w:r w:rsidRPr="00346D39">
        <w:rPr>
          <w:rFonts w:ascii="Times New Roman" w:hAnsi="Times New Roman"/>
          <w:sz w:val="28"/>
        </w:rPr>
        <w:t xml:space="preserve">жет </w:t>
      </w:r>
      <w:proofErr w:type="spellStart"/>
      <w:r w:rsidRPr="00346D39">
        <w:rPr>
          <w:rFonts w:ascii="Times New Roman" w:hAnsi="Times New Roman"/>
          <w:sz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</w:rPr>
        <w:t xml:space="preserve">  районного муниципального образования (далее </w:t>
      </w:r>
      <w:proofErr w:type="gramStart"/>
      <w:r w:rsidRPr="00346D39">
        <w:rPr>
          <w:rFonts w:ascii="Times New Roman" w:hAnsi="Times New Roman"/>
          <w:sz w:val="28"/>
        </w:rPr>
        <w:t>-м</w:t>
      </w:r>
      <w:proofErr w:type="gramEnd"/>
      <w:r w:rsidRPr="00346D39">
        <w:rPr>
          <w:rFonts w:ascii="Times New Roman" w:hAnsi="Times New Roman"/>
          <w:sz w:val="28"/>
        </w:rPr>
        <w:t>естн</w:t>
      </w:r>
      <w:r>
        <w:rPr>
          <w:rFonts w:ascii="Times New Roman" w:hAnsi="Times New Roman"/>
          <w:sz w:val="28"/>
        </w:rPr>
        <w:t>ый</w:t>
      </w:r>
      <w:r w:rsidRPr="00346D39">
        <w:rPr>
          <w:rFonts w:ascii="Times New Roman" w:hAnsi="Times New Roman"/>
          <w:sz w:val="28"/>
        </w:rPr>
        <w:t xml:space="preserve"> бюджет) утвержден по доходам в сумме  </w:t>
      </w:r>
      <w:r>
        <w:rPr>
          <w:rFonts w:ascii="Times New Roman" w:hAnsi="Times New Roman"/>
          <w:sz w:val="28"/>
        </w:rPr>
        <w:t>583450</w:t>
      </w:r>
      <w:r w:rsidRPr="00346D39">
        <w:rPr>
          <w:rFonts w:ascii="Times New Roman" w:hAnsi="Times New Roman"/>
          <w:sz w:val="28"/>
        </w:rPr>
        <w:t xml:space="preserve">,0 тыс.руб., по расходам – </w:t>
      </w:r>
      <w:r>
        <w:rPr>
          <w:rFonts w:ascii="Times New Roman" w:hAnsi="Times New Roman"/>
          <w:sz w:val="28"/>
        </w:rPr>
        <w:t>599502,8</w:t>
      </w:r>
      <w:r w:rsidRPr="00346D39">
        <w:rPr>
          <w:rFonts w:ascii="Times New Roman" w:hAnsi="Times New Roman"/>
          <w:sz w:val="28"/>
        </w:rPr>
        <w:t xml:space="preserve"> тыс.руб., дефицит запланирован  в размере</w:t>
      </w:r>
      <w:r>
        <w:rPr>
          <w:rFonts w:ascii="Times New Roman" w:hAnsi="Times New Roman"/>
          <w:sz w:val="28"/>
        </w:rPr>
        <w:t xml:space="preserve"> 16052,8</w:t>
      </w:r>
      <w:r w:rsidRPr="00346D39">
        <w:rPr>
          <w:rFonts w:ascii="Times New Roman" w:hAnsi="Times New Roman"/>
          <w:sz w:val="28"/>
        </w:rPr>
        <w:t xml:space="preserve"> тыс.руб. или </w:t>
      </w:r>
      <w:r>
        <w:rPr>
          <w:rFonts w:ascii="Times New Roman" w:hAnsi="Times New Roman"/>
          <w:sz w:val="28"/>
        </w:rPr>
        <w:t>22,8</w:t>
      </w:r>
      <w:r w:rsidRPr="00346D39">
        <w:rPr>
          <w:rFonts w:ascii="Times New Roman" w:hAnsi="Times New Roman"/>
          <w:sz w:val="28"/>
        </w:rPr>
        <w:t xml:space="preserve"> %  </w:t>
      </w:r>
      <w:r w:rsidRPr="00346D39">
        <w:rPr>
          <w:rFonts w:ascii="Times New Roman" w:hAnsi="Times New Roman"/>
          <w:sz w:val="28"/>
          <w:szCs w:val="28"/>
        </w:rPr>
        <w:t>утвержде</w:t>
      </w:r>
      <w:r w:rsidRPr="00346D39">
        <w:rPr>
          <w:rFonts w:ascii="Times New Roman" w:hAnsi="Times New Roman"/>
          <w:sz w:val="28"/>
          <w:szCs w:val="28"/>
        </w:rPr>
        <w:t>н</w:t>
      </w:r>
      <w:r w:rsidRPr="00346D39">
        <w:rPr>
          <w:rFonts w:ascii="Times New Roman" w:hAnsi="Times New Roman"/>
          <w:sz w:val="28"/>
          <w:szCs w:val="28"/>
        </w:rPr>
        <w:t>ного общего годового объема доходов местного бюджета без учета утвержде</w:t>
      </w:r>
      <w:r w:rsidRPr="00346D39">
        <w:rPr>
          <w:rFonts w:ascii="Times New Roman" w:hAnsi="Times New Roman"/>
          <w:sz w:val="28"/>
          <w:szCs w:val="28"/>
        </w:rPr>
        <w:t>н</w:t>
      </w:r>
      <w:r w:rsidRPr="00346D39">
        <w:rPr>
          <w:rFonts w:ascii="Times New Roman" w:hAnsi="Times New Roman"/>
          <w:sz w:val="28"/>
          <w:szCs w:val="28"/>
        </w:rPr>
        <w:t>ного объема безвозмездных поступлений .</w:t>
      </w:r>
    </w:p>
    <w:p w:rsidR="00883255" w:rsidRPr="00346D39" w:rsidRDefault="00883255" w:rsidP="00883255">
      <w:pPr>
        <w:pStyle w:val="2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346D39">
        <w:rPr>
          <w:rFonts w:ascii="Times New Roman" w:hAnsi="Times New Roman"/>
          <w:sz w:val="28"/>
          <w:szCs w:val="28"/>
        </w:rPr>
        <w:t xml:space="preserve">Пунктом 1 Проекта </w:t>
      </w:r>
      <w:r>
        <w:rPr>
          <w:rFonts w:ascii="Times New Roman" w:hAnsi="Times New Roman"/>
          <w:sz w:val="28"/>
          <w:szCs w:val="28"/>
        </w:rPr>
        <w:t xml:space="preserve"> решения Думы </w:t>
      </w:r>
      <w:r w:rsidRPr="00346D39">
        <w:rPr>
          <w:rFonts w:ascii="Times New Roman" w:hAnsi="Times New Roman"/>
          <w:sz w:val="28"/>
          <w:szCs w:val="28"/>
        </w:rPr>
        <w:t>предлагается утвердить отчет об исполнении местн</w:t>
      </w:r>
      <w:r w:rsidRPr="00346D39">
        <w:rPr>
          <w:rFonts w:ascii="Times New Roman" w:hAnsi="Times New Roman"/>
          <w:sz w:val="28"/>
          <w:szCs w:val="28"/>
        </w:rPr>
        <w:t>о</w:t>
      </w:r>
      <w:r w:rsidRPr="00346D39">
        <w:rPr>
          <w:rFonts w:ascii="Times New Roman" w:hAnsi="Times New Roman"/>
          <w:sz w:val="28"/>
          <w:szCs w:val="28"/>
        </w:rPr>
        <w:t>го бюджета за 201</w:t>
      </w:r>
      <w:r>
        <w:rPr>
          <w:rFonts w:ascii="Times New Roman" w:hAnsi="Times New Roman"/>
          <w:sz w:val="28"/>
          <w:szCs w:val="28"/>
        </w:rPr>
        <w:t>8</w:t>
      </w:r>
      <w:r w:rsidRPr="00346D39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581579,0</w:t>
      </w:r>
      <w:r w:rsidRPr="00346D3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D39">
        <w:rPr>
          <w:rFonts w:ascii="Times New Roman" w:hAnsi="Times New Roman"/>
          <w:sz w:val="28"/>
          <w:szCs w:val="28"/>
        </w:rPr>
        <w:t xml:space="preserve">руб., по расходам – в сумме </w:t>
      </w:r>
      <w:r>
        <w:rPr>
          <w:rFonts w:ascii="Times New Roman" w:hAnsi="Times New Roman"/>
          <w:sz w:val="28"/>
          <w:szCs w:val="28"/>
        </w:rPr>
        <w:t>576575,0</w:t>
      </w:r>
      <w:r w:rsidRPr="00346D3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46D39">
        <w:rPr>
          <w:rFonts w:ascii="Times New Roman" w:hAnsi="Times New Roman"/>
          <w:sz w:val="28"/>
          <w:szCs w:val="28"/>
        </w:rPr>
        <w:t>.р</w:t>
      </w:r>
      <w:proofErr w:type="gramEnd"/>
      <w:r w:rsidRPr="00346D39">
        <w:rPr>
          <w:rFonts w:ascii="Times New Roman" w:hAnsi="Times New Roman"/>
          <w:sz w:val="28"/>
          <w:szCs w:val="28"/>
        </w:rPr>
        <w:t xml:space="preserve">уб., размер </w:t>
      </w:r>
      <w:proofErr w:type="spellStart"/>
      <w:r w:rsidRPr="00346D39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346D39">
        <w:rPr>
          <w:rFonts w:ascii="Times New Roman" w:hAnsi="Times New Roman"/>
          <w:sz w:val="28"/>
          <w:szCs w:val="28"/>
        </w:rPr>
        <w:t xml:space="preserve">  местного бюджета в сумме </w:t>
      </w:r>
      <w:r>
        <w:rPr>
          <w:rFonts w:ascii="Times New Roman" w:hAnsi="Times New Roman"/>
          <w:sz w:val="28"/>
          <w:szCs w:val="28"/>
        </w:rPr>
        <w:t>5004,0</w:t>
      </w:r>
      <w:r w:rsidRPr="00346D39">
        <w:rPr>
          <w:rFonts w:ascii="Times New Roman" w:hAnsi="Times New Roman"/>
          <w:sz w:val="28"/>
          <w:szCs w:val="28"/>
        </w:rPr>
        <w:t xml:space="preserve"> тыс.руб. </w:t>
      </w:r>
    </w:p>
    <w:p w:rsidR="00883255" w:rsidRPr="00346D39" w:rsidRDefault="00883255" w:rsidP="00883255">
      <w:pPr>
        <w:pStyle w:val="2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</w:rPr>
      </w:pPr>
      <w:proofErr w:type="gramStart"/>
      <w:r w:rsidRPr="00346D39">
        <w:rPr>
          <w:rFonts w:ascii="Times New Roman" w:hAnsi="Times New Roman"/>
          <w:sz w:val="28"/>
        </w:rPr>
        <w:t>Исполнение местного  бюджета в 201</w:t>
      </w:r>
      <w:r>
        <w:rPr>
          <w:rFonts w:ascii="Times New Roman" w:hAnsi="Times New Roman"/>
          <w:sz w:val="28"/>
        </w:rPr>
        <w:t>8</w:t>
      </w:r>
      <w:r w:rsidRPr="00346D39">
        <w:rPr>
          <w:rFonts w:ascii="Times New Roman" w:hAnsi="Times New Roman"/>
          <w:sz w:val="28"/>
        </w:rPr>
        <w:t xml:space="preserve"> году по основным его показателям и   изменение плановых показателей в первоначальной и окончательной редакциях решений Думы </w:t>
      </w:r>
      <w:proofErr w:type="spellStart"/>
      <w:r w:rsidRPr="00346D39">
        <w:rPr>
          <w:rFonts w:ascii="Times New Roman" w:hAnsi="Times New Roman"/>
          <w:sz w:val="28"/>
        </w:rPr>
        <w:t>Зиминского</w:t>
      </w:r>
      <w:proofErr w:type="spellEnd"/>
      <w:r w:rsidRPr="00346D39">
        <w:rPr>
          <w:rFonts w:ascii="Times New Roman" w:hAnsi="Times New Roman"/>
          <w:sz w:val="28"/>
        </w:rPr>
        <w:t xml:space="preserve"> муниципального района  пре</w:t>
      </w:r>
      <w:r w:rsidRPr="00346D39">
        <w:rPr>
          <w:rFonts w:ascii="Times New Roman" w:hAnsi="Times New Roman"/>
          <w:sz w:val="28"/>
        </w:rPr>
        <w:t>д</w:t>
      </w:r>
      <w:r w:rsidRPr="00346D39">
        <w:rPr>
          <w:rFonts w:ascii="Times New Roman" w:hAnsi="Times New Roman"/>
          <w:sz w:val="28"/>
        </w:rPr>
        <w:t>ставлено в таблице № 2.</w:t>
      </w:r>
      <w:proofErr w:type="gramEnd"/>
    </w:p>
    <w:p w:rsidR="00883255" w:rsidRPr="00A573F9" w:rsidRDefault="00883255" w:rsidP="00883255">
      <w:pPr>
        <w:pStyle w:val="2"/>
        <w:spacing w:after="0" w:line="240" w:lineRule="auto"/>
        <w:ind w:left="0" w:right="-6" w:firstLine="709"/>
        <w:jc w:val="right"/>
        <w:rPr>
          <w:rFonts w:ascii="Times New Roman" w:hAnsi="Times New Roman"/>
          <w:sz w:val="28"/>
        </w:rPr>
      </w:pPr>
      <w:r w:rsidRPr="00A573F9">
        <w:rPr>
          <w:rFonts w:ascii="Times New Roman" w:hAnsi="Times New Roman"/>
          <w:sz w:val="28"/>
        </w:rPr>
        <w:t>Таблица №2 (тыс. руб.)</w:t>
      </w:r>
    </w:p>
    <w:tbl>
      <w:tblPr>
        <w:tblW w:w="1001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23"/>
        <w:gridCol w:w="1547"/>
        <w:gridCol w:w="992"/>
        <w:gridCol w:w="1134"/>
        <w:gridCol w:w="1415"/>
        <w:gridCol w:w="1134"/>
      </w:tblGrid>
      <w:tr w:rsidR="00883255" w:rsidRPr="00D311B0" w:rsidTr="00883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2268" w:type="dxa"/>
          </w:tcPr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Наименование ст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8D1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ный бюджет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DE1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E18D1">
              <w:rPr>
                <w:rFonts w:ascii="Times New Roman" w:hAnsi="Times New Roman"/>
                <w:sz w:val="24"/>
                <w:szCs w:val="24"/>
              </w:rPr>
              <w:t>. от</w:t>
            </w:r>
            <w:proofErr w:type="gramEnd"/>
          </w:p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8D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47" w:type="dxa"/>
          </w:tcPr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lastRenderedPageBreak/>
              <w:t>Окончател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ный бюджет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г. (</w:t>
            </w:r>
            <w:proofErr w:type="spellStart"/>
            <w:r w:rsidRPr="00DE18D1"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 w:rsidRPr="00DE18D1">
              <w:rPr>
                <w:rFonts w:ascii="Times New Roman" w:hAnsi="Times New Roman"/>
                <w:sz w:val="24"/>
                <w:szCs w:val="24"/>
              </w:rPr>
              <w:t xml:space="preserve">.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365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</w:t>
            </w:r>
            <w:proofErr w:type="gramStart"/>
            <w:r w:rsidRPr="00DE18D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E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55" w:rsidRPr="00DE18D1" w:rsidRDefault="00883255" w:rsidP="008F7A7E">
            <w:pPr>
              <w:pStyle w:val="xl26"/>
              <w:pBdr>
                <w:left w:val="none" w:sz="0" w:space="0" w:color="auto"/>
              </w:pBdr>
              <w:spacing w:before="0" w:after="0"/>
              <w:ind w:left="25" w:right="93"/>
            </w:pPr>
            <w:proofErr w:type="spellStart"/>
            <w:r w:rsidRPr="00DE18D1">
              <w:lastRenderedPageBreak/>
              <w:t>Откл</w:t>
            </w:r>
            <w:proofErr w:type="spellEnd"/>
            <w:r w:rsidRPr="00DE18D1">
              <w:t>.</w:t>
            </w:r>
          </w:p>
          <w:p w:rsidR="00883255" w:rsidRPr="00DE18D1" w:rsidRDefault="00883255" w:rsidP="008F7A7E">
            <w:pPr>
              <w:pStyle w:val="xl26"/>
              <w:pBdr>
                <w:left w:val="none" w:sz="0" w:space="0" w:color="auto"/>
              </w:pBdr>
              <w:spacing w:before="0" w:after="0"/>
              <w:ind w:left="25" w:right="93"/>
            </w:pPr>
            <w:r w:rsidRPr="00DE18D1">
              <w:t>гр.4-гр.2</w:t>
            </w:r>
          </w:p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8D1">
              <w:rPr>
                <w:rFonts w:ascii="Times New Roman" w:hAnsi="Times New Roman"/>
                <w:sz w:val="24"/>
                <w:szCs w:val="24"/>
              </w:rPr>
              <w:t>Откл</w:t>
            </w:r>
            <w:proofErr w:type="spellEnd"/>
            <w:r w:rsidRPr="00DE18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гр.4-гр.3</w:t>
            </w:r>
          </w:p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% исп.</w:t>
            </w:r>
          </w:p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 xml:space="preserve">решения в ред.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DE18D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883255" w:rsidRPr="001125D5" w:rsidTr="00883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68" w:type="dxa"/>
          </w:tcPr>
          <w:p w:rsidR="00883255" w:rsidRPr="00DE18D1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3" w:type="dxa"/>
          </w:tcPr>
          <w:p w:rsidR="00883255" w:rsidRPr="00DE18D1" w:rsidRDefault="00883255" w:rsidP="008F7A7E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883255" w:rsidRPr="00DE18D1" w:rsidRDefault="00883255" w:rsidP="008F7A7E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3255" w:rsidRPr="00DE18D1" w:rsidRDefault="00883255" w:rsidP="008F7A7E">
            <w:pPr>
              <w:ind w:left="87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3255" w:rsidRPr="00DE18D1" w:rsidRDefault="00883255" w:rsidP="008F7A7E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883255" w:rsidRPr="00DE18D1" w:rsidRDefault="00883255" w:rsidP="008F7A7E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3255" w:rsidRPr="00DE18D1" w:rsidRDefault="00883255" w:rsidP="008F7A7E">
            <w:pPr>
              <w:ind w:left="87"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3255" w:rsidRPr="001125D5" w:rsidTr="00883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68" w:type="dxa"/>
            <w:shd w:val="clear" w:color="auto" w:fill="DAEEF3"/>
          </w:tcPr>
          <w:p w:rsidR="00883255" w:rsidRPr="00DE18D1" w:rsidRDefault="00883255" w:rsidP="008F7A7E">
            <w:pPr>
              <w:ind w:left="25" w:right="93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Всего доходов, в том числе:</w:t>
            </w:r>
          </w:p>
        </w:tc>
        <w:tc>
          <w:tcPr>
            <w:tcW w:w="1523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434959,4</w:t>
            </w:r>
          </w:p>
        </w:tc>
        <w:tc>
          <w:tcPr>
            <w:tcW w:w="1547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583450,0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581579,0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+146619,6</w:t>
            </w:r>
          </w:p>
        </w:tc>
        <w:tc>
          <w:tcPr>
            <w:tcW w:w="1415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-1871,0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883255" w:rsidRPr="001125D5" w:rsidTr="00883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68" w:type="dxa"/>
          </w:tcPr>
          <w:p w:rsidR="00883255" w:rsidRPr="00DE18D1" w:rsidRDefault="00883255" w:rsidP="008F7A7E">
            <w:pPr>
              <w:ind w:left="25" w:right="93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Налоговые и неналог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вые доходы</w:t>
            </w:r>
          </w:p>
        </w:tc>
        <w:tc>
          <w:tcPr>
            <w:tcW w:w="1523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68614,3</w:t>
            </w:r>
          </w:p>
        </w:tc>
        <w:tc>
          <w:tcPr>
            <w:tcW w:w="1547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70360,0</w:t>
            </w:r>
          </w:p>
        </w:tc>
        <w:tc>
          <w:tcPr>
            <w:tcW w:w="992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70112</w:t>
            </w:r>
          </w:p>
        </w:tc>
        <w:tc>
          <w:tcPr>
            <w:tcW w:w="1134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+1497,7</w:t>
            </w:r>
          </w:p>
        </w:tc>
        <w:tc>
          <w:tcPr>
            <w:tcW w:w="1415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-248,0</w:t>
            </w:r>
          </w:p>
        </w:tc>
        <w:tc>
          <w:tcPr>
            <w:tcW w:w="1134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83255" w:rsidRPr="001125D5" w:rsidTr="00883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68" w:type="dxa"/>
          </w:tcPr>
          <w:p w:rsidR="00883255" w:rsidRPr="00DE18D1" w:rsidRDefault="00883255" w:rsidP="008F7A7E">
            <w:pPr>
              <w:ind w:left="25" w:right="93"/>
              <w:rPr>
                <w:rFonts w:ascii="Times New Roman" w:hAnsi="Times New Roman"/>
                <w:sz w:val="24"/>
                <w:szCs w:val="24"/>
              </w:rPr>
            </w:pPr>
            <w:r w:rsidRPr="00DE18D1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п</w:t>
            </w:r>
            <w:r w:rsidRPr="00DE18D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523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366345,1</w:t>
            </w:r>
          </w:p>
        </w:tc>
        <w:tc>
          <w:tcPr>
            <w:tcW w:w="1547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513090,0</w:t>
            </w:r>
          </w:p>
        </w:tc>
        <w:tc>
          <w:tcPr>
            <w:tcW w:w="992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511467</w:t>
            </w:r>
          </w:p>
        </w:tc>
        <w:tc>
          <w:tcPr>
            <w:tcW w:w="1134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+145121,9</w:t>
            </w:r>
          </w:p>
        </w:tc>
        <w:tc>
          <w:tcPr>
            <w:tcW w:w="1415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-1623,0</w:t>
            </w:r>
          </w:p>
        </w:tc>
        <w:tc>
          <w:tcPr>
            <w:tcW w:w="1134" w:type="dxa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883255" w:rsidRPr="001125D5" w:rsidTr="00883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68" w:type="dxa"/>
            <w:shd w:val="clear" w:color="auto" w:fill="DAEEF3"/>
          </w:tcPr>
          <w:p w:rsidR="00883255" w:rsidRPr="00DE18D1" w:rsidRDefault="00883255" w:rsidP="008F7A7E">
            <w:pPr>
              <w:ind w:left="25" w:right="93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434959,4</w:t>
            </w:r>
          </w:p>
        </w:tc>
        <w:tc>
          <w:tcPr>
            <w:tcW w:w="1547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599502,8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576575,0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141615,6</w:t>
            </w:r>
          </w:p>
        </w:tc>
        <w:tc>
          <w:tcPr>
            <w:tcW w:w="1415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-22927,8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96,1</w:t>
            </w:r>
          </w:p>
        </w:tc>
      </w:tr>
      <w:tr w:rsidR="00883255" w:rsidRPr="001125D5" w:rsidTr="00883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68" w:type="dxa"/>
            <w:shd w:val="clear" w:color="auto" w:fill="B6DDE8"/>
          </w:tcPr>
          <w:p w:rsidR="00883255" w:rsidRPr="00DE18D1" w:rsidRDefault="00883255" w:rsidP="008F7A7E">
            <w:pPr>
              <w:ind w:left="25" w:right="93"/>
              <w:rPr>
                <w:rFonts w:ascii="Times New Roman" w:hAnsi="Times New Roman"/>
                <w:b/>
                <w:sz w:val="24"/>
                <w:szCs w:val="24"/>
              </w:rPr>
            </w:pP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 w:rsidRPr="00DE18D1">
              <w:rPr>
                <w:rFonts w:ascii="Times New Roman" w:hAnsi="Times New Roman"/>
                <w:b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E18D1">
              <w:rPr>
                <w:rFonts w:ascii="Times New Roman" w:hAnsi="Times New Roman"/>
                <w:b/>
                <w:sz w:val="24"/>
                <w:szCs w:val="24"/>
              </w:rPr>
              <w:t>цит</w:t>
            </w:r>
            <w:proofErr w:type="spellEnd"/>
            <w:r w:rsidRPr="00DE18D1">
              <w:rPr>
                <w:rFonts w:ascii="Times New Roman" w:hAnsi="Times New Roman"/>
                <w:b/>
                <w:sz w:val="24"/>
                <w:szCs w:val="24"/>
              </w:rPr>
              <w:t xml:space="preserve"> (+)  бюджета</w:t>
            </w:r>
          </w:p>
        </w:tc>
        <w:tc>
          <w:tcPr>
            <w:tcW w:w="1523" w:type="dxa"/>
            <w:shd w:val="clear" w:color="auto" w:fill="B6DDE8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7" w:type="dxa"/>
            <w:shd w:val="clear" w:color="auto" w:fill="B6DDE8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-16052,8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+5004,0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+5004,0</w:t>
            </w:r>
          </w:p>
        </w:tc>
        <w:tc>
          <w:tcPr>
            <w:tcW w:w="1415" w:type="dxa"/>
            <w:shd w:val="clear" w:color="auto" w:fill="B6DDE8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-24798,8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883255" w:rsidRPr="00DE18D1" w:rsidRDefault="00883255" w:rsidP="008F7A7E">
            <w:pPr>
              <w:ind w:left="87" w:right="55" w:hanging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83255" w:rsidRPr="00346D39" w:rsidRDefault="00883255" w:rsidP="00883255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Увеличение плановых бюджетных назначений по сравнению с первоначал</w:t>
      </w:r>
      <w:r w:rsidRPr="00346D39">
        <w:rPr>
          <w:rFonts w:ascii="Times New Roman" w:hAnsi="Times New Roman"/>
          <w:sz w:val="28"/>
        </w:rPr>
        <w:t>ь</w:t>
      </w:r>
      <w:r w:rsidRPr="00346D39">
        <w:rPr>
          <w:rFonts w:ascii="Times New Roman" w:hAnsi="Times New Roman"/>
          <w:sz w:val="28"/>
        </w:rPr>
        <w:t>ной редакцией решения о бюджете в течение 201</w:t>
      </w:r>
      <w:r>
        <w:rPr>
          <w:rFonts w:ascii="Times New Roman" w:hAnsi="Times New Roman"/>
          <w:sz w:val="28"/>
        </w:rPr>
        <w:t>8</w:t>
      </w:r>
      <w:r w:rsidRPr="00346D39">
        <w:rPr>
          <w:rFonts w:ascii="Times New Roman" w:hAnsi="Times New Roman"/>
          <w:sz w:val="28"/>
        </w:rPr>
        <w:t xml:space="preserve"> года было осуществлено по доходам местного  бюджета всего на </w:t>
      </w:r>
      <w:r>
        <w:rPr>
          <w:rFonts w:ascii="Times New Roman" w:hAnsi="Times New Roman"/>
          <w:sz w:val="28"/>
        </w:rPr>
        <w:t>148490,6</w:t>
      </w:r>
      <w:r w:rsidRPr="00346D39">
        <w:rPr>
          <w:rFonts w:ascii="Times New Roman" w:hAnsi="Times New Roman"/>
          <w:sz w:val="28"/>
        </w:rPr>
        <w:t xml:space="preserve"> тыс</w:t>
      </w:r>
      <w:proofErr w:type="gramStart"/>
      <w:r w:rsidRPr="00346D39">
        <w:rPr>
          <w:rFonts w:ascii="Times New Roman" w:hAnsi="Times New Roman"/>
          <w:sz w:val="28"/>
        </w:rPr>
        <w:t>.р</w:t>
      </w:r>
      <w:proofErr w:type="gramEnd"/>
      <w:r w:rsidRPr="00346D39">
        <w:rPr>
          <w:rFonts w:ascii="Times New Roman" w:hAnsi="Times New Roman"/>
          <w:sz w:val="28"/>
        </w:rPr>
        <w:t xml:space="preserve">уб. или на </w:t>
      </w:r>
      <w:r>
        <w:rPr>
          <w:rFonts w:ascii="Times New Roman" w:hAnsi="Times New Roman"/>
          <w:sz w:val="28"/>
        </w:rPr>
        <w:t>34,1</w:t>
      </w:r>
      <w:r w:rsidRPr="00346D39">
        <w:rPr>
          <w:rFonts w:ascii="Times New Roman" w:hAnsi="Times New Roman"/>
          <w:sz w:val="28"/>
        </w:rPr>
        <w:t xml:space="preserve"> %,  в том чи</w:t>
      </w:r>
      <w:r w:rsidRPr="00346D39">
        <w:rPr>
          <w:rFonts w:ascii="Times New Roman" w:hAnsi="Times New Roman"/>
          <w:sz w:val="28"/>
        </w:rPr>
        <w:t>с</w:t>
      </w:r>
      <w:r w:rsidRPr="00346D39">
        <w:rPr>
          <w:rFonts w:ascii="Times New Roman" w:hAnsi="Times New Roman"/>
          <w:sz w:val="28"/>
        </w:rPr>
        <w:t>ле: по группе «Налоговые и неналоговые доходы» были увеличены плановые н</w:t>
      </w:r>
      <w:r w:rsidRPr="00346D39">
        <w:rPr>
          <w:rFonts w:ascii="Times New Roman" w:hAnsi="Times New Roman"/>
          <w:sz w:val="28"/>
        </w:rPr>
        <w:t>а</w:t>
      </w:r>
      <w:r w:rsidRPr="00346D39">
        <w:rPr>
          <w:rFonts w:ascii="Times New Roman" w:hAnsi="Times New Roman"/>
          <w:sz w:val="28"/>
        </w:rPr>
        <w:t xml:space="preserve">значения – на </w:t>
      </w:r>
      <w:r>
        <w:rPr>
          <w:rFonts w:ascii="Times New Roman" w:hAnsi="Times New Roman"/>
          <w:sz w:val="28"/>
        </w:rPr>
        <w:t>1745,7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>
        <w:rPr>
          <w:rFonts w:ascii="Times New Roman" w:hAnsi="Times New Roman"/>
          <w:sz w:val="28"/>
        </w:rPr>
        <w:t>2,5</w:t>
      </w:r>
      <w:r w:rsidRPr="00346D39">
        <w:rPr>
          <w:rFonts w:ascii="Times New Roman" w:hAnsi="Times New Roman"/>
          <w:sz w:val="28"/>
        </w:rPr>
        <w:t xml:space="preserve"> %, по группе «Безвозмездные перечи</w:t>
      </w:r>
      <w:r w:rsidRPr="00346D39">
        <w:rPr>
          <w:rFonts w:ascii="Times New Roman" w:hAnsi="Times New Roman"/>
          <w:sz w:val="28"/>
        </w:rPr>
        <w:t>с</w:t>
      </w:r>
      <w:r w:rsidRPr="00346D39">
        <w:rPr>
          <w:rFonts w:ascii="Times New Roman" w:hAnsi="Times New Roman"/>
          <w:sz w:val="28"/>
        </w:rPr>
        <w:t xml:space="preserve">ления»  увеличены – на </w:t>
      </w:r>
      <w:r>
        <w:rPr>
          <w:rFonts w:ascii="Times New Roman" w:hAnsi="Times New Roman"/>
          <w:sz w:val="28"/>
        </w:rPr>
        <w:t>146744,9</w:t>
      </w:r>
      <w:r w:rsidRPr="00346D39">
        <w:rPr>
          <w:rFonts w:ascii="Times New Roman" w:hAnsi="Times New Roman"/>
          <w:sz w:val="28"/>
        </w:rPr>
        <w:t xml:space="preserve"> тыс.руб.или на </w:t>
      </w:r>
      <w:r>
        <w:rPr>
          <w:rFonts w:ascii="Times New Roman" w:hAnsi="Times New Roman"/>
          <w:sz w:val="28"/>
        </w:rPr>
        <w:t>40,0</w:t>
      </w:r>
      <w:r w:rsidRPr="00346D39">
        <w:rPr>
          <w:rFonts w:ascii="Times New Roman" w:hAnsi="Times New Roman"/>
          <w:sz w:val="28"/>
        </w:rPr>
        <w:t xml:space="preserve">%. </w:t>
      </w:r>
    </w:p>
    <w:p w:rsidR="00883255" w:rsidRPr="00346D39" w:rsidRDefault="00883255" w:rsidP="008832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Доходы местного бюджета исполнены в сумме </w:t>
      </w:r>
      <w:r>
        <w:rPr>
          <w:rFonts w:ascii="Times New Roman" w:hAnsi="Times New Roman"/>
          <w:sz w:val="28"/>
        </w:rPr>
        <w:t>581579,0</w:t>
      </w:r>
      <w:r w:rsidRPr="00346D39">
        <w:rPr>
          <w:rFonts w:ascii="Times New Roman" w:hAnsi="Times New Roman"/>
          <w:sz w:val="28"/>
        </w:rPr>
        <w:t xml:space="preserve"> тыс</w:t>
      </w:r>
      <w:proofErr w:type="gramStart"/>
      <w:r w:rsidRPr="00346D39">
        <w:rPr>
          <w:rFonts w:ascii="Times New Roman" w:hAnsi="Times New Roman"/>
          <w:sz w:val="28"/>
        </w:rPr>
        <w:t>.р</w:t>
      </w:r>
      <w:proofErr w:type="gramEnd"/>
      <w:r w:rsidRPr="00346D39">
        <w:rPr>
          <w:rFonts w:ascii="Times New Roman" w:hAnsi="Times New Roman"/>
          <w:sz w:val="28"/>
        </w:rPr>
        <w:t>уб., что на</w:t>
      </w:r>
      <w:r w:rsidRPr="001447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1871,0</w:t>
      </w:r>
      <w:r w:rsidRPr="00346D39">
        <w:rPr>
          <w:rFonts w:ascii="Times New Roman" w:hAnsi="Times New Roman"/>
          <w:b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тыс.руб. меньше, чем утверждено окончательным  решением Думы района на 201</w:t>
      </w:r>
      <w:r>
        <w:rPr>
          <w:rFonts w:ascii="Times New Roman" w:hAnsi="Times New Roman"/>
          <w:sz w:val="28"/>
        </w:rPr>
        <w:t>8</w:t>
      </w:r>
      <w:r w:rsidRPr="00346D39">
        <w:rPr>
          <w:rFonts w:ascii="Times New Roman" w:hAnsi="Times New Roman"/>
          <w:sz w:val="28"/>
        </w:rPr>
        <w:t xml:space="preserve"> год. Плановые назначения по доходам  выполнены на 99,</w:t>
      </w:r>
      <w:r>
        <w:rPr>
          <w:rFonts w:ascii="Times New Roman" w:hAnsi="Times New Roman"/>
          <w:sz w:val="28"/>
        </w:rPr>
        <w:t>7</w:t>
      </w:r>
      <w:r w:rsidRPr="00346D39">
        <w:rPr>
          <w:rFonts w:ascii="Times New Roman" w:hAnsi="Times New Roman"/>
          <w:sz w:val="28"/>
        </w:rPr>
        <w:t>%, в том числе:</w:t>
      </w:r>
    </w:p>
    <w:p w:rsidR="00883255" w:rsidRPr="00346D39" w:rsidRDefault="00883255" w:rsidP="008832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налоговым и неналоговым доходам на </w:t>
      </w:r>
      <w:r>
        <w:rPr>
          <w:rFonts w:ascii="Times New Roman" w:hAnsi="Times New Roman"/>
          <w:sz w:val="28"/>
        </w:rPr>
        <w:t>99,9</w:t>
      </w:r>
      <w:r w:rsidRPr="00346D39">
        <w:rPr>
          <w:rFonts w:ascii="Times New Roman" w:hAnsi="Times New Roman"/>
          <w:sz w:val="28"/>
        </w:rPr>
        <w:t>%;</w:t>
      </w:r>
    </w:p>
    <w:p w:rsidR="00883255" w:rsidRPr="00346D39" w:rsidRDefault="00883255" w:rsidP="008832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безвозмездным перечисл</w:t>
      </w:r>
      <w:r w:rsidRPr="00346D39">
        <w:rPr>
          <w:rFonts w:ascii="Times New Roman" w:hAnsi="Times New Roman"/>
          <w:sz w:val="28"/>
        </w:rPr>
        <w:t>е</w:t>
      </w:r>
      <w:r w:rsidRPr="00346D39">
        <w:rPr>
          <w:rFonts w:ascii="Times New Roman" w:hAnsi="Times New Roman"/>
          <w:sz w:val="28"/>
        </w:rPr>
        <w:t>ниям на 9</w:t>
      </w:r>
      <w:r>
        <w:rPr>
          <w:rFonts w:ascii="Times New Roman" w:hAnsi="Times New Roman"/>
          <w:sz w:val="28"/>
        </w:rPr>
        <w:t>9,7</w:t>
      </w:r>
      <w:r w:rsidRPr="00346D39">
        <w:rPr>
          <w:rFonts w:ascii="Times New Roman" w:hAnsi="Times New Roman"/>
          <w:sz w:val="28"/>
        </w:rPr>
        <w:t xml:space="preserve">%. </w:t>
      </w:r>
    </w:p>
    <w:p w:rsidR="00883255" w:rsidRPr="00346D39" w:rsidRDefault="00883255" w:rsidP="008832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План по расходам местного  бюджета по сравнению с первоначальной р</w:t>
      </w:r>
      <w:r w:rsidRPr="00346D39">
        <w:rPr>
          <w:rFonts w:ascii="Times New Roman" w:hAnsi="Times New Roman"/>
          <w:sz w:val="28"/>
        </w:rPr>
        <w:t>е</w:t>
      </w:r>
      <w:r w:rsidRPr="00346D39">
        <w:rPr>
          <w:rFonts w:ascii="Times New Roman" w:hAnsi="Times New Roman"/>
          <w:sz w:val="28"/>
        </w:rPr>
        <w:t xml:space="preserve">дакцией был увеличен на </w:t>
      </w:r>
      <w:r>
        <w:rPr>
          <w:rFonts w:ascii="Times New Roman" w:hAnsi="Times New Roman"/>
          <w:sz w:val="28"/>
        </w:rPr>
        <w:t>164543,4</w:t>
      </w:r>
      <w:r w:rsidRPr="00346D39">
        <w:rPr>
          <w:rFonts w:ascii="Times New Roman" w:hAnsi="Times New Roman"/>
          <w:sz w:val="28"/>
        </w:rPr>
        <w:t xml:space="preserve"> тыс</w:t>
      </w:r>
      <w:proofErr w:type="gramStart"/>
      <w:r w:rsidRPr="00346D39">
        <w:rPr>
          <w:rFonts w:ascii="Times New Roman" w:hAnsi="Times New Roman"/>
          <w:sz w:val="28"/>
        </w:rPr>
        <w:t>.р</w:t>
      </w:r>
      <w:proofErr w:type="gramEnd"/>
      <w:r w:rsidRPr="00346D39">
        <w:rPr>
          <w:rFonts w:ascii="Times New Roman" w:hAnsi="Times New Roman"/>
          <w:sz w:val="28"/>
        </w:rPr>
        <w:t xml:space="preserve">уб. или на </w:t>
      </w:r>
      <w:r>
        <w:rPr>
          <w:rFonts w:ascii="Times New Roman" w:hAnsi="Times New Roman"/>
          <w:sz w:val="28"/>
        </w:rPr>
        <w:t>37,8</w:t>
      </w:r>
      <w:r w:rsidRPr="00346D39">
        <w:rPr>
          <w:rFonts w:ascii="Times New Roman" w:hAnsi="Times New Roman"/>
          <w:sz w:val="28"/>
        </w:rPr>
        <w:t>%. Расходы местного  бюджета в 201</w:t>
      </w:r>
      <w:r>
        <w:rPr>
          <w:rFonts w:ascii="Times New Roman" w:hAnsi="Times New Roman"/>
          <w:sz w:val="28"/>
        </w:rPr>
        <w:t>8</w:t>
      </w:r>
      <w:r w:rsidRPr="00346D39">
        <w:rPr>
          <w:rFonts w:ascii="Times New Roman" w:hAnsi="Times New Roman"/>
          <w:sz w:val="28"/>
        </w:rPr>
        <w:t xml:space="preserve"> году исполнены в сумме  </w:t>
      </w:r>
      <w:r>
        <w:rPr>
          <w:rFonts w:ascii="Times New Roman" w:hAnsi="Times New Roman"/>
          <w:sz w:val="28"/>
        </w:rPr>
        <w:t>576575,0</w:t>
      </w:r>
      <w:r w:rsidRPr="00346D39">
        <w:rPr>
          <w:rFonts w:ascii="Times New Roman" w:hAnsi="Times New Roman"/>
          <w:sz w:val="28"/>
        </w:rPr>
        <w:t>тыс.руб., что ниже уточненных план</w:t>
      </w:r>
      <w:r w:rsidRPr="00346D39">
        <w:rPr>
          <w:rFonts w:ascii="Times New Roman" w:hAnsi="Times New Roman"/>
          <w:sz w:val="28"/>
        </w:rPr>
        <w:t>о</w:t>
      </w:r>
      <w:r w:rsidRPr="00346D39">
        <w:rPr>
          <w:rFonts w:ascii="Times New Roman" w:hAnsi="Times New Roman"/>
          <w:sz w:val="28"/>
        </w:rPr>
        <w:t xml:space="preserve">вых назначений на </w:t>
      </w:r>
      <w:r>
        <w:rPr>
          <w:rFonts w:ascii="Times New Roman" w:hAnsi="Times New Roman"/>
          <w:sz w:val="28"/>
        </w:rPr>
        <w:t>22927,8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>
        <w:rPr>
          <w:rFonts w:ascii="Times New Roman" w:hAnsi="Times New Roman"/>
          <w:sz w:val="28"/>
        </w:rPr>
        <w:t>3,9</w:t>
      </w:r>
      <w:r w:rsidRPr="00346D39">
        <w:rPr>
          <w:rFonts w:ascii="Times New Roman" w:hAnsi="Times New Roman"/>
          <w:sz w:val="28"/>
        </w:rPr>
        <w:t>%.</w:t>
      </w:r>
    </w:p>
    <w:p w:rsidR="00883255" w:rsidRDefault="00883255" w:rsidP="00883255">
      <w:pPr>
        <w:pStyle w:val="Title"/>
        <w:ind w:right="-99" w:firstLine="539"/>
        <w:jc w:val="both"/>
        <w:rPr>
          <w:b w:val="0"/>
          <w:snapToGrid/>
        </w:rPr>
      </w:pPr>
      <w:r w:rsidRPr="00346D39">
        <w:rPr>
          <w:b w:val="0"/>
          <w:snapToGrid/>
        </w:rPr>
        <w:t>Плановый размер дефицита в окончательном решении Думы района утвержден в сумме (-</w:t>
      </w:r>
      <w:r>
        <w:rPr>
          <w:b w:val="0"/>
          <w:snapToGrid/>
        </w:rPr>
        <w:t>16052,8</w:t>
      </w:r>
      <w:r w:rsidRPr="00346D39">
        <w:rPr>
          <w:b w:val="0"/>
          <w:snapToGrid/>
        </w:rPr>
        <w:t>) тыс</w:t>
      </w:r>
      <w:proofErr w:type="gramStart"/>
      <w:r w:rsidRPr="00346D39">
        <w:rPr>
          <w:b w:val="0"/>
          <w:snapToGrid/>
        </w:rPr>
        <w:t>.р</w:t>
      </w:r>
      <w:proofErr w:type="gramEnd"/>
      <w:r w:rsidRPr="00346D39">
        <w:rPr>
          <w:b w:val="0"/>
          <w:snapToGrid/>
        </w:rPr>
        <w:t>уб. По итогам 201</w:t>
      </w:r>
      <w:r>
        <w:rPr>
          <w:b w:val="0"/>
          <w:snapToGrid/>
        </w:rPr>
        <w:t>8</w:t>
      </w:r>
      <w:r w:rsidRPr="00346D39">
        <w:rPr>
          <w:b w:val="0"/>
          <w:snapToGrid/>
        </w:rPr>
        <w:t xml:space="preserve"> года местный бюджет  и</w:t>
      </w:r>
      <w:r w:rsidRPr="00346D39">
        <w:rPr>
          <w:b w:val="0"/>
          <w:snapToGrid/>
        </w:rPr>
        <w:t>с</w:t>
      </w:r>
      <w:r w:rsidRPr="00346D39">
        <w:rPr>
          <w:b w:val="0"/>
          <w:snapToGrid/>
        </w:rPr>
        <w:t xml:space="preserve">полнен с </w:t>
      </w:r>
      <w:proofErr w:type="spellStart"/>
      <w:r w:rsidRPr="00346D39">
        <w:rPr>
          <w:b w:val="0"/>
          <w:snapToGrid/>
        </w:rPr>
        <w:t>профицитом</w:t>
      </w:r>
      <w:proofErr w:type="spellEnd"/>
      <w:r w:rsidRPr="00346D39">
        <w:rPr>
          <w:b w:val="0"/>
          <w:snapToGrid/>
        </w:rPr>
        <w:t xml:space="preserve">  в сумме </w:t>
      </w:r>
      <w:r>
        <w:rPr>
          <w:b w:val="0"/>
          <w:snapToGrid/>
        </w:rPr>
        <w:t>5004,0</w:t>
      </w:r>
      <w:r w:rsidRPr="00346D39">
        <w:rPr>
          <w:b w:val="0"/>
          <w:snapToGrid/>
        </w:rPr>
        <w:t xml:space="preserve"> тыс.руб.</w:t>
      </w:r>
    </w:p>
    <w:p w:rsidR="00883255" w:rsidRPr="00FC0CDD" w:rsidRDefault="00883255" w:rsidP="00883255">
      <w:pPr>
        <w:numPr>
          <w:ilvl w:val="12"/>
          <w:numId w:val="0"/>
        </w:numPr>
        <w:spacing w:after="0"/>
        <w:ind w:right="-99" w:firstLine="567"/>
        <w:jc w:val="both"/>
        <w:rPr>
          <w:sz w:val="28"/>
          <w:szCs w:val="28"/>
        </w:rPr>
      </w:pPr>
      <w:r w:rsidRPr="000A4AB0">
        <w:rPr>
          <w:rFonts w:ascii="Times New Roman" w:hAnsi="Times New Roman"/>
          <w:sz w:val="28"/>
          <w:szCs w:val="28"/>
        </w:rPr>
        <w:t xml:space="preserve">Решением Думы  района от </w:t>
      </w:r>
      <w:r>
        <w:rPr>
          <w:rFonts w:ascii="Times New Roman" w:hAnsi="Times New Roman"/>
          <w:sz w:val="28"/>
          <w:szCs w:val="28"/>
        </w:rPr>
        <w:t>20</w:t>
      </w:r>
      <w:r w:rsidRPr="000A4AB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0A4AB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281</w:t>
      </w:r>
      <w:r w:rsidRPr="000A4AB0">
        <w:rPr>
          <w:rFonts w:ascii="Times New Roman" w:hAnsi="Times New Roman"/>
          <w:sz w:val="28"/>
          <w:szCs w:val="28"/>
        </w:rPr>
        <w:t xml:space="preserve"> (в редакции от </w:t>
      </w:r>
      <w:r>
        <w:rPr>
          <w:rFonts w:ascii="Times New Roman" w:hAnsi="Times New Roman"/>
          <w:sz w:val="28"/>
          <w:szCs w:val="28"/>
        </w:rPr>
        <w:t>19</w:t>
      </w:r>
      <w:r w:rsidRPr="000A4AB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0A4AB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365</w:t>
      </w:r>
      <w:r w:rsidRPr="000A4AB0">
        <w:rPr>
          <w:rFonts w:ascii="Times New Roman" w:hAnsi="Times New Roman"/>
          <w:sz w:val="28"/>
          <w:szCs w:val="28"/>
        </w:rPr>
        <w:t xml:space="preserve">) «О бюджете </w:t>
      </w:r>
      <w:proofErr w:type="spellStart"/>
      <w:r w:rsidRPr="000A4AB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0A4AB0">
        <w:rPr>
          <w:rFonts w:ascii="Times New Roman" w:hAnsi="Times New Roman"/>
          <w:sz w:val="28"/>
          <w:szCs w:val="28"/>
        </w:rPr>
        <w:t xml:space="preserve"> районного муниципального образования на 201</w:t>
      </w:r>
      <w:r>
        <w:rPr>
          <w:rFonts w:ascii="Times New Roman" w:hAnsi="Times New Roman"/>
          <w:sz w:val="28"/>
          <w:szCs w:val="28"/>
        </w:rPr>
        <w:t>8</w:t>
      </w:r>
      <w:r w:rsidRPr="000A4AB0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0A4AB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0A4AB0">
        <w:rPr>
          <w:rFonts w:ascii="Times New Roman" w:hAnsi="Times New Roman"/>
          <w:sz w:val="28"/>
          <w:szCs w:val="28"/>
        </w:rPr>
        <w:t xml:space="preserve"> годов» расх</w:t>
      </w:r>
      <w:r w:rsidRPr="000A4AB0">
        <w:rPr>
          <w:rFonts w:ascii="Times New Roman" w:hAnsi="Times New Roman"/>
          <w:sz w:val="28"/>
          <w:szCs w:val="28"/>
        </w:rPr>
        <w:t>о</w:t>
      </w:r>
      <w:r w:rsidRPr="000A4AB0">
        <w:rPr>
          <w:rFonts w:ascii="Times New Roman" w:hAnsi="Times New Roman"/>
          <w:sz w:val="28"/>
          <w:szCs w:val="28"/>
        </w:rPr>
        <w:t xml:space="preserve">ды местного  бюджета были запланированы в сумме </w:t>
      </w:r>
      <w:r>
        <w:rPr>
          <w:rFonts w:ascii="Times New Roman" w:hAnsi="Times New Roman"/>
          <w:sz w:val="28"/>
          <w:szCs w:val="28"/>
        </w:rPr>
        <w:t>599503,0</w:t>
      </w:r>
      <w:r w:rsidRPr="000A4AB0">
        <w:rPr>
          <w:rFonts w:ascii="Times New Roman" w:hAnsi="Times New Roman"/>
          <w:sz w:val="28"/>
          <w:szCs w:val="28"/>
        </w:rPr>
        <w:t>тыс. руб</w:t>
      </w:r>
      <w:r w:rsidRPr="00FC0CDD">
        <w:rPr>
          <w:sz w:val="28"/>
          <w:szCs w:val="28"/>
        </w:rPr>
        <w:t>.</w:t>
      </w:r>
    </w:p>
    <w:p w:rsidR="006F35DA" w:rsidRDefault="006F35DA" w:rsidP="00883255">
      <w:pPr>
        <w:tabs>
          <w:tab w:val="left" w:pos="7092"/>
          <w:tab w:val="left" w:pos="8198"/>
          <w:tab w:val="left" w:pos="9360"/>
          <w:tab w:val="left" w:pos="10124"/>
          <w:tab w:val="left" w:pos="11169"/>
          <w:tab w:val="left" w:pos="12032"/>
        </w:tabs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3.</w:t>
      </w:r>
      <w:r w:rsidRPr="00563F4A">
        <w:rPr>
          <w:rFonts w:ascii="Times New Roman" w:hAnsi="Times New Roman"/>
          <w:b/>
          <w:sz w:val="28"/>
        </w:rPr>
        <w:t>Анализ исполнения расходов местного бюджета</w:t>
      </w:r>
      <w:r>
        <w:rPr>
          <w:rFonts w:ascii="Times New Roman" w:hAnsi="Times New Roman"/>
          <w:b/>
          <w:sz w:val="28"/>
        </w:rPr>
        <w:t>.</w:t>
      </w:r>
    </w:p>
    <w:p w:rsidR="00883255" w:rsidRPr="000A4AB0" w:rsidRDefault="00883255" w:rsidP="00883255">
      <w:pPr>
        <w:tabs>
          <w:tab w:val="left" w:pos="7092"/>
          <w:tab w:val="left" w:pos="8198"/>
          <w:tab w:val="left" w:pos="9360"/>
          <w:tab w:val="left" w:pos="10124"/>
          <w:tab w:val="left" w:pos="11169"/>
          <w:tab w:val="left" w:pos="12032"/>
        </w:tabs>
        <w:spacing w:after="0"/>
        <w:ind w:firstLine="540"/>
        <w:jc w:val="both"/>
        <w:rPr>
          <w:rFonts w:ascii="Times New Roman" w:hAnsi="Times New Roman"/>
          <w:sz w:val="28"/>
        </w:rPr>
      </w:pPr>
      <w:r w:rsidRPr="000A4AB0">
        <w:rPr>
          <w:rFonts w:ascii="Times New Roman" w:hAnsi="Times New Roman"/>
          <w:sz w:val="28"/>
        </w:rPr>
        <w:t xml:space="preserve">Согласно пункту  1 Проекта, представленного на экспертизу, исполнение местного бюджета по расходам составило </w:t>
      </w:r>
      <w:r>
        <w:rPr>
          <w:rFonts w:ascii="Times New Roman" w:hAnsi="Times New Roman"/>
          <w:sz w:val="28"/>
        </w:rPr>
        <w:t>576575,0</w:t>
      </w:r>
      <w:r w:rsidRPr="000A4AB0">
        <w:rPr>
          <w:rFonts w:ascii="Times New Roman" w:hAnsi="Times New Roman"/>
          <w:sz w:val="28"/>
        </w:rPr>
        <w:t>тыс. руб. или 96,</w:t>
      </w:r>
      <w:r>
        <w:rPr>
          <w:rFonts w:ascii="Times New Roman" w:hAnsi="Times New Roman"/>
          <w:sz w:val="28"/>
        </w:rPr>
        <w:t>2</w:t>
      </w:r>
      <w:r w:rsidRPr="000A4AB0">
        <w:rPr>
          <w:rFonts w:ascii="Times New Roman" w:hAnsi="Times New Roman"/>
          <w:sz w:val="28"/>
        </w:rPr>
        <w:t xml:space="preserve"> % к уто</w:t>
      </w:r>
      <w:r w:rsidRPr="000A4AB0">
        <w:rPr>
          <w:rFonts w:ascii="Times New Roman" w:hAnsi="Times New Roman"/>
          <w:sz w:val="28"/>
        </w:rPr>
        <w:t>ч</w:t>
      </w:r>
      <w:r w:rsidRPr="000A4AB0">
        <w:rPr>
          <w:rFonts w:ascii="Times New Roman" w:hAnsi="Times New Roman"/>
          <w:sz w:val="28"/>
        </w:rPr>
        <w:t>ненному плану года.</w:t>
      </w:r>
    </w:p>
    <w:p w:rsidR="00883255" w:rsidRPr="000A4AB0" w:rsidRDefault="00883255" w:rsidP="00883255">
      <w:pPr>
        <w:pStyle w:val="Normal"/>
        <w:ind w:right="-5" w:firstLine="567"/>
        <w:jc w:val="both"/>
        <w:rPr>
          <w:sz w:val="28"/>
        </w:rPr>
      </w:pPr>
      <w:r w:rsidRPr="000A4AB0">
        <w:rPr>
          <w:sz w:val="28"/>
        </w:rPr>
        <w:t>Финансирование по  разделам функциональной классификации расходов бюджетов РФ представлено в та</w:t>
      </w:r>
      <w:r w:rsidRPr="000A4AB0">
        <w:rPr>
          <w:sz w:val="28"/>
        </w:rPr>
        <w:t>б</w:t>
      </w:r>
      <w:r w:rsidRPr="000A4AB0">
        <w:rPr>
          <w:sz w:val="28"/>
        </w:rPr>
        <w:t>лице №1</w:t>
      </w:r>
      <w:r>
        <w:rPr>
          <w:sz w:val="28"/>
        </w:rPr>
        <w:t>2</w:t>
      </w:r>
    </w:p>
    <w:p w:rsidR="00883255" w:rsidRPr="00856B75" w:rsidRDefault="00883255" w:rsidP="00883255">
      <w:pPr>
        <w:pStyle w:val="Normal"/>
        <w:ind w:right="-5" w:firstLine="567"/>
        <w:jc w:val="right"/>
        <w:rPr>
          <w:sz w:val="28"/>
        </w:rPr>
      </w:pPr>
      <w:r w:rsidRPr="00856B75">
        <w:rPr>
          <w:sz w:val="28"/>
        </w:rPr>
        <w:t>Таблица №1</w:t>
      </w:r>
      <w:r>
        <w:rPr>
          <w:sz w:val="28"/>
        </w:rPr>
        <w:t>2</w:t>
      </w:r>
      <w:r w:rsidRPr="00856B75">
        <w:rPr>
          <w:sz w:val="28"/>
        </w:rPr>
        <w:t xml:space="preserve"> (тыс. руб.)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09"/>
        <w:gridCol w:w="992"/>
        <w:gridCol w:w="709"/>
        <w:gridCol w:w="992"/>
        <w:gridCol w:w="992"/>
        <w:gridCol w:w="851"/>
        <w:gridCol w:w="708"/>
        <w:gridCol w:w="993"/>
        <w:gridCol w:w="1134"/>
        <w:gridCol w:w="709"/>
        <w:gridCol w:w="708"/>
      </w:tblGrid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44" w:type="dxa"/>
            <w:vMerge w:val="restart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Наименование ра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з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делов</w:t>
            </w:r>
          </w:p>
        </w:tc>
        <w:tc>
          <w:tcPr>
            <w:tcW w:w="709" w:type="dxa"/>
            <w:vMerge w:val="restart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gridSpan w:val="2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883255" w:rsidRPr="000A4AB0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3255" w:rsidRPr="000A4AB0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Перв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о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начал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ь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д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жет 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vAlign w:val="center"/>
          </w:tcPr>
          <w:p w:rsidR="00883255" w:rsidRPr="000A4AB0" w:rsidRDefault="00883255" w:rsidP="008F7A7E">
            <w:pPr>
              <w:ind w:left="25" w:right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Окончательный бю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д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жет 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AB0">
              <w:rPr>
                <w:rFonts w:ascii="Times New Roman" w:hAnsi="Times New Roman"/>
                <w:sz w:val="20"/>
                <w:szCs w:val="20"/>
              </w:rPr>
              <w:t>О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т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клон</w:t>
            </w:r>
            <w:proofErr w:type="spellEnd"/>
            <w:r w:rsidRPr="000A4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гр.7 -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AB0">
              <w:rPr>
                <w:rFonts w:ascii="Times New Roman" w:hAnsi="Times New Roman"/>
                <w:sz w:val="20"/>
                <w:szCs w:val="20"/>
              </w:rPr>
              <w:t>О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т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клон</w:t>
            </w:r>
            <w:proofErr w:type="spellEnd"/>
            <w:r w:rsidRPr="000A4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гр.7 -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гр.6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исп.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гр.7/гр.6*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м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пы ро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с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та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 xml:space="preserve"> в %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Merge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су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м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709" w:type="dxa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уд.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992" w:type="dxa"/>
            <w:vMerge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су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м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708" w:type="dxa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уд.</w:t>
            </w:r>
          </w:p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993" w:type="dxa"/>
            <w:vMerge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Общегосударс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т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венные вопр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о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51398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44966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55082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53578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+8612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-1504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-2,7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тельность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-547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-9,7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Национальная экон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о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мика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2966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9971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6318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+2352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-3653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-30,6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4979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10030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9958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+8518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-72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-0,7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31703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31488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+31306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-215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-0,7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Образов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а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312683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296345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378139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361587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+65242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-16552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-4,4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Культура, кинем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а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 xml:space="preserve">тография 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8944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9094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10316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10126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+1032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-190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-1,8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Социальная пол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и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10882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16737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14081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-2656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-477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-3,3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 кул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ь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тура и спорт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3249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+2628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-0,5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Средства массовой инфо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р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+354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-46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-2,1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и</w:t>
            </w:r>
            <w:r w:rsidRPr="000A4AB0">
              <w:rPr>
                <w:rFonts w:ascii="Times New Roman" w:hAnsi="Times New Roman"/>
                <w:sz w:val="20"/>
                <w:szCs w:val="20"/>
              </w:rPr>
              <w:t>пального долга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+339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72095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AB0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58181</w:t>
            </w:r>
          </w:p>
        </w:tc>
        <w:tc>
          <w:tcPr>
            <w:tcW w:w="992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81631</w:t>
            </w:r>
          </w:p>
        </w:tc>
        <w:tc>
          <w:tcPr>
            <w:tcW w:w="851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81631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993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+23450</w:t>
            </w:r>
          </w:p>
        </w:tc>
        <w:tc>
          <w:tcPr>
            <w:tcW w:w="1134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83255" w:rsidRPr="001125D5" w:rsidTr="008F7A7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4" w:type="dxa"/>
            <w:shd w:val="clear" w:color="auto" w:fill="DAEEF3"/>
            <w:vAlign w:val="bottom"/>
          </w:tcPr>
          <w:p w:rsidR="00883255" w:rsidRPr="000A4AB0" w:rsidRDefault="00883255" w:rsidP="008F7A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4AB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AB0">
              <w:rPr>
                <w:rFonts w:ascii="Times New Roman" w:hAnsi="Times New Roman"/>
                <w:b/>
                <w:sz w:val="20"/>
                <w:szCs w:val="20"/>
              </w:rPr>
              <w:t>466629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4AB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434959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599503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576575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+141616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-22928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883255" w:rsidRPr="000A4AB0" w:rsidRDefault="00883255" w:rsidP="008F7A7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-3,8</w:t>
            </w:r>
          </w:p>
        </w:tc>
      </w:tr>
    </w:tbl>
    <w:p w:rsidR="00883255" w:rsidRPr="000A4AB0" w:rsidRDefault="00883255" w:rsidP="00883255">
      <w:pPr>
        <w:ind w:left="-426" w:firstLine="142"/>
        <w:jc w:val="both"/>
        <w:rPr>
          <w:rFonts w:ascii="Times New Roman" w:hAnsi="Times New Roman"/>
          <w:sz w:val="28"/>
        </w:rPr>
      </w:pPr>
      <w:r w:rsidRPr="000A4AB0">
        <w:rPr>
          <w:rFonts w:ascii="Times New Roman" w:hAnsi="Times New Roman"/>
          <w:sz w:val="28"/>
        </w:rPr>
        <w:t xml:space="preserve">Расходы местного бюджета, утвержденные решением Думы района от </w:t>
      </w:r>
      <w:r>
        <w:rPr>
          <w:rFonts w:ascii="Times New Roman" w:hAnsi="Times New Roman"/>
          <w:sz w:val="28"/>
        </w:rPr>
        <w:t>19</w:t>
      </w:r>
      <w:r w:rsidRPr="000A4AB0">
        <w:rPr>
          <w:rFonts w:ascii="Times New Roman" w:hAnsi="Times New Roman"/>
          <w:sz w:val="28"/>
        </w:rPr>
        <w:t>.12.201</w:t>
      </w:r>
      <w:r>
        <w:rPr>
          <w:rFonts w:ascii="Times New Roman" w:hAnsi="Times New Roman"/>
          <w:sz w:val="28"/>
        </w:rPr>
        <w:t>8</w:t>
      </w:r>
      <w:r w:rsidRPr="000A4AB0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 </w:t>
      </w:r>
      <w:r w:rsidRPr="000A4AB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365</w:t>
      </w:r>
      <w:r w:rsidRPr="000A4AB0">
        <w:rPr>
          <w:rFonts w:ascii="Times New Roman" w:hAnsi="Times New Roman"/>
          <w:sz w:val="28"/>
        </w:rPr>
        <w:t>, были увеличены по сравнению с первон</w:t>
      </w:r>
      <w:r w:rsidRPr="000A4AB0">
        <w:rPr>
          <w:rFonts w:ascii="Times New Roman" w:hAnsi="Times New Roman"/>
          <w:sz w:val="28"/>
        </w:rPr>
        <w:t>а</w:t>
      </w:r>
      <w:r w:rsidRPr="000A4AB0">
        <w:rPr>
          <w:rFonts w:ascii="Times New Roman" w:hAnsi="Times New Roman"/>
          <w:sz w:val="28"/>
        </w:rPr>
        <w:t xml:space="preserve">чальным бюджетом на </w:t>
      </w:r>
      <w:r>
        <w:rPr>
          <w:rFonts w:ascii="Times New Roman" w:hAnsi="Times New Roman"/>
          <w:sz w:val="28"/>
        </w:rPr>
        <w:t>141616</w:t>
      </w:r>
      <w:r w:rsidRPr="000A4AB0">
        <w:rPr>
          <w:rFonts w:ascii="Times New Roman" w:hAnsi="Times New Roman"/>
          <w:sz w:val="28"/>
        </w:rPr>
        <w:t>,0тыс</w:t>
      </w:r>
      <w:proofErr w:type="gramStart"/>
      <w:r w:rsidRPr="000A4AB0">
        <w:rPr>
          <w:rFonts w:ascii="Times New Roman" w:hAnsi="Times New Roman"/>
          <w:sz w:val="28"/>
        </w:rPr>
        <w:t>.р</w:t>
      </w:r>
      <w:proofErr w:type="gramEnd"/>
      <w:r w:rsidRPr="000A4AB0">
        <w:rPr>
          <w:rFonts w:ascii="Times New Roman" w:hAnsi="Times New Roman"/>
          <w:sz w:val="28"/>
        </w:rPr>
        <w:t xml:space="preserve">уб. или на </w:t>
      </w:r>
      <w:r>
        <w:rPr>
          <w:rFonts w:ascii="Times New Roman" w:hAnsi="Times New Roman"/>
          <w:sz w:val="28"/>
        </w:rPr>
        <w:t>37,8</w:t>
      </w:r>
      <w:r w:rsidRPr="000A4AB0">
        <w:rPr>
          <w:rFonts w:ascii="Times New Roman" w:hAnsi="Times New Roman"/>
          <w:sz w:val="28"/>
        </w:rPr>
        <w:t>%. Основной причиной ув</w:t>
      </w:r>
      <w:r w:rsidRPr="000A4AB0">
        <w:rPr>
          <w:rFonts w:ascii="Times New Roman" w:hAnsi="Times New Roman"/>
          <w:sz w:val="28"/>
        </w:rPr>
        <w:t>е</w:t>
      </w:r>
      <w:r w:rsidRPr="000A4AB0">
        <w:rPr>
          <w:rFonts w:ascii="Times New Roman" w:hAnsi="Times New Roman"/>
          <w:sz w:val="28"/>
        </w:rPr>
        <w:t>личения расходов стало поступление целевых межбюджетных трансфертов из вышестоящих бюджетов РФ.</w:t>
      </w:r>
    </w:p>
    <w:p w:rsidR="00883255" w:rsidRDefault="00883255" w:rsidP="00883255">
      <w:pPr>
        <w:ind w:left="-851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0A4AB0">
        <w:rPr>
          <w:rFonts w:ascii="Times New Roman" w:hAnsi="Times New Roman"/>
          <w:sz w:val="28"/>
        </w:rPr>
        <w:t>Увеличение расходной части бюджета в 201</w:t>
      </w:r>
      <w:r>
        <w:rPr>
          <w:rFonts w:ascii="Times New Roman" w:hAnsi="Times New Roman"/>
          <w:sz w:val="28"/>
        </w:rPr>
        <w:t>8</w:t>
      </w:r>
      <w:r w:rsidRPr="000A4AB0">
        <w:rPr>
          <w:rFonts w:ascii="Times New Roman" w:hAnsi="Times New Roman"/>
          <w:sz w:val="28"/>
        </w:rPr>
        <w:t xml:space="preserve"> году по отношению к 201</w:t>
      </w:r>
      <w:r>
        <w:rPr>
          <w:rFonts w:ascii="Times New Roman" w:hAnsi="Times New Roman"/>
          <w:sz w:val="28"/>
        </w:rPr>
        <w:t>7</w:t>
      </w:r>
      <w:r w:rsidRPr="000A4AB0">
        <w:rPr>
          <w:rFonts w:ascii="Times New Roman" w:hAnsi="Times New Roman"/>
          <w:sz w:val="28"/>
        </w:rPr>
        <w:t xml:space="preserve"> году составило</w:t>
      </w:r>
      <w:r>
        <w:rPr>
          <w:rFonts w:ascii="Times New Roman" w:hAnsi="Times New Roman"/>
          <w:sz w:val="28"/>
        </w:rPr>
        <w:t xml:space="preserve"> 109946</w:t>
      </w:r>
      <w:r w:rsidRPr="000A4AB0">
        <w:rPr>
          <w:rFonts w:ascii="Times New Roman" w:hAnsi="Times New Roman"/>
          <w:sz w:val="28"/>
        </w:rPr>
        <w:t>,0тыс</w:t>
      </w:r>
      <w:proofErr w:type="gramStart"/>
      <w:r w:rsidRPr="000A4AB0">
        <w:rPr>
          <w:rFonts w:ascii="Times New Roman" w:hAnsi="Times New Roman"/>
          <w:sz w:val="28"/>
        </w:rPr>
        <w:t>.р</w:t>
      </w:r>
      <w:proofErr w:type="gramEnd"/>
      <w:r w:rsidRPr="000A4AB0">
        <w:rPr>
          <w:rFonts w:ascii="Times New Roman" w:hAnsi="Times New Roman"/>
          <w:sz w:val="28"/>
        </w:rPr>
        <w:t xml:space="preserve">уб.или </w:t>
      </w:r>
      <w:r>
        <w:rPr>
          <w:rFonts w:ascii="Times New Roman" w:hAnsi="Times New Roman"/>
          <w:sz w:val="28"/>
        </w:rPr>
        <w:t xml:space="preserve"> 23,6%.</w:t>
      </w:r>
    </w:p>
    <w:p w:rsidR="006F35DA" w:rsidRDefault="006F35DA" w:rsidP="006F35DA">
      <w:pPr>
        <w:pStyle w:val="a5"/>
        <w:spacing w:after="0"/>
        <w:ind w:left="360" w:right="-1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4.</w:t>
      </w:r>
      <w:r w:rsidRPr="008E1B19">
        <w:rPr>
          <w:rFonts w:ascii="Times New Roman" w:hAnsi="Times New Roman"/>
          <w:b/>
          <w:i w:val="0"/>
          <w:sz w:val="28"/>
          <w:szCs w:val="28"/>
        </w:rPr>
        <w:t xml:space="preserve">Анализ реализации муниципальных программ </w:t>
      </w:r>
      <w:proofErr w:type="spellStart"/>
      <w:r w:rsidRPr="008E1B19">
        <w:rPr>
          <w:rFonts w:ascii="Times New Roman" w:hAnsi="Times New Roman"/>
          <w:b/>
          <w:i w:val="0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b/>
          <w:i w:val="0"/>
          <w:sz w:val="28"/>
          <w:szCs w:val="28"/>
        </w:rPr>
        <w:t xml:space="preserve"> районного муниципального образования.</w:t>
      </w:r>
    </w:p>
    <w:p w:rsidR="00883255" w:rsidRPr="008E1B19" w:rsidRDefault="00883255" w:rsidP="0088325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Решением Думы района «Об утверждении бюджета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на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8E1B19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8E1B19">
        <w:rPr>
          <w:rFonts w:ascii="Times New Roman" w:hAnsi="Times New Roman"/>
          <w:sz w:val="28"/>
          <w:szCs w:val="28"/>
        </w:rPr>
        <w:t xml:space="preserve"> годов» были запланированы бюджетные ассигнования на реализацию 13 муниципал</w:t>
      </w:r>
      <w:r w:rsidRPr="008E1B19">
        <w:rPr>
          <w:rFonts w:ascii="Times New Roman" w:hAnsi="Times New Roman"/>
          <w:sz w:val="28"/>
          <w:szCs w:val="28"/>
        </w:rPr>
        <w:t>ь</w:t>
      </w:r>
      <w:r w:rsidRPr="008E1B19">
        <w:rPr>
          <w:rFonts w:ascii="Times New Roman" w:hAnsi="Times New Roman"/>
          <w:sz w:val="28"/>
          <w:szCs w:val="28"/>
        </w:rPr>
        <w:t>ных программ.</w:t>
      </w:r>
    </w:p>
    <w:p w:rsidR="00883255" w:rsidRPr="008E1B19" w:rsidRDefault="00883255" w:rsidP="00883255">
      <w:pPr>
        <w:spacing w:after="0"/>
        <w:ind w:left="25" w:right="93" w:firstLine="683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В местном бюджете на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год, утвержденном  в первоначальной редакции  на реализацию муниц</w:t>
      </w:r>
      <w:r w:rsidRPr="008E1B19">
        <w:rPr>
          <w:rFonts w:ascii="Times New Roman" w:hAnsi="Times New Roman"/>
          <w:sz w:val="28"/>
          <w:szCs w:val="28"/>
        </w:rPr>
        <w:t>и</w:t>
      </w:r>
      <w:r w:rsidRPr="008E1B19">
        <w:rPr>
          <w:rFonts w:ascii="Times New Roman" w:hAnsi="Times New Roman"/>
          <w:sz w:val="28"/>
          <w:szCs w:val="28"/>
        </w:rPr>
        <w:t xml:space="preserve">пальных  программ было  запланировано  </w:t>
      </w:r>
      <w:r>
        <w:rPr>
          <w:rFonts w:ascii="Times New Roman" w:hAnsi="Times New Roman"/>
          <w:sz w:val="28"/>
          <w:szCs w:val="28"/>
        </w:rPr>
        <w:t>389257,0</w:t>
      </w:r>
      <w:r w:rsidRPr="008E1B19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уб. В течение года  план по расходам на реализацию муниципальных  программ, по сравнению с первоначальной редакцией, был увеличен на </w:t>
      </w:r>
      <w:r>
        <w:rPr>
          <w:rFonts w:ascii="Times New Roman" w:hAnsi="Times New Roman"/>
          <w:sz w:val="28"/>
          <w:szCs w:val="28"/>
        </w:rPr>
        <w:t>160678,0</w:t>
      </w:r>
      <w:r w:rsidRPr="008E1B19">
        <w:rPr>
          <w:rFonts w:ascii="Times New Roman" w:hAnsi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/>
          <w:sz w:val="28"/>
          <w:szCs w:val="28"/>
        </w:rPr>
        <w:t>41,3</w:t>
      </w:r>
      <w:r w:rsidRPr="008E1B19">
        <w:rPr>
          <w:rFonts w:ascii="Times New Roman" w:hAnsi="Times New Roman"/>
          <w:sz w:val="28"/>
          <w:szCs w:val="28"/>
        </w:rPr>
        <w:t>% и утве</w:t>
      </w:r>
      <w:r w:rsidRPr="008E1B19">
        <w:rPr>
          <w:rFonts w:ascii="Times New Roman" w:hAnsi="Times New Roman"/>
          <w:sz w:val="28"/>
          <w:szCs w:val="28"/>
        </w:rPr>
        <w:t>р</w:t>
      </w:r>
      <w:r w:rsidRPr="008E1B19">
        <w:rPr>
          <w:rFonts w:ascii="Times New Roman" w:hAnsi="Times New Roman"/>
          <w:sz w:val="28"/>
          <w:szCs w:val="28"/>
        </w:rPr>
        <w:t xml:space="preserve">жден решением Думы района (в редакции от </w:t>
      </w:r>
      <w:r>
        <w:rPr>
          <w:rFonts w:ascii="Times New Roman" w:hAnsi="Times New Roman"/>
          <w:sz w:val="28"/>
          <w:szCs w:val="28"/>
        </w:rPr>
        <w:t>19</w:t>
      </w:r>
      <w:r w:rsidRPr="008E1B1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365</w:t>
      </w:r>
      <w:r w:rsidRPr="008E1B19">
        <w:rPr>
          <w:rFonts w:ascii="Times New Roman" w:hAnsi="Times New Roman"/>
          <w:sz w:val="28"/>
          <w:szCs w:val="28"/>
        </w:rPr>
        <w:t xml:space="preserve">)  в сумме </w:t>
      </w:r>
      <w:r>
        <w:rPr>
          <w:rFonts w:ascii="Times New Roman" w:hAnsi="Times New Roman"/>
          <w:sz w:val="28"/>
          <w:szCs w:val="28"/>
        </w:rPr>
        <w:t>549935</w:t>
      </w:r>
      <w:r w:rsidRPr="008E1B19">
        <w:rPr>
          <w:rFonts w:ascii="Times New Roman" w:hAnsi="Times New Roman"/>
          <w:sz w:val="28"/>
          <w:szCs w:val="28"/>
        </w:rPr>
        <w:t xml:space="preserve">,0тыс.руб. </w:t>
      </w:r>
    </w:p>
    <w:p w:rsidR="00883255" w:rsidRPr="008E1B19" w:rsidRDefault="00883255" w:rsidP="00883255">
      <w:pPr>
        <w:spacing w:after="0"/>
        <w:ind w:left="25" w:right="93" w:firstLine="683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Фактическое финансирование мероприятий муниципальных  программ в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году составило в сумме  </w:t>
      </w:r>
      <w:r>
        <w:rPr>
          <w:rFonts w:ascii="Times New Roman" w:hAnsi="Times New Roman"/>
          <w:sz w:val="28"/>
          <w:szCs w:val="28"/>
        </w:rPr>
        <w:t>528486,0</w:t>
      </w:r>
      <w:r w:rsidRPr="008E1B19">
        <w:rPr>
          <w:rFonts w:ascii="Times New Roman" w:hAnsi="Times New Roman"/>
          <w:sz w:val="28"/>
          <w:szCs w:val="28"/>
        </w:rPr>
        <w:t>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или 96</w:t>
      </w:r>
      <w:r>
        <w:rPr>
          <w:rFonts w:ascii="Times New Roman" w:hAnsi="Times New Roman"/>
          <w:sz w:val="28"/>
          <w:szCs w:val="28"/>
        </w:rPr>
        <w:t>,1</w:t>
      </w:r>
      <w:r w:rsidRPr="008E1B19">
        <w:rPr>
          <w:rFonts w:ascii="Times New Roman" w:hAnsi="Times New Roman"/>
          <w:sz w:val="28"/>
          <w:szCs w:val="28"/>
        </w:rPr>
        <w:t xml:space="preserve">% от предусмотренных средств в местном бюджете на эти цели. Объем </w:t>
      </w:r>
      <w:r w:rsidRPr="008E1B19">
        <w:rPr>
          <w:rFonts w:ascii="Times New Roman" w:hAnsi="Times New Roman"/>
          <w:sz w:val="28"/>
          <w:szCs w:val="28"/>
        </w:rPr>
        <w:lastRenderedPageBreak/>
        <w:t>бюджетных ассигнований на муниципальные программы в общих расходах местного бюджета в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году  составил 9</w:t>
      </w:r>
      <w:r>
        <w:rPr>
          <w:rFonts w:ascii="Times New Roman" w:hAnsi="Times New Roman"/>
          <w:sz w:val="28"/>
          <w:szCs w:val="28"/>
        </w:rPr>
        <w:t>1</w:t>
      </w:r>
      <w:r w:rsidRPr="008E1B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8E1B19">
        <w:rPr>
          <w:rFonts w:ascii="Times New Roman" w:hAnsi="Times New Roman"/>
          <w:sz w:val="28"/>
          <w:szCs w:val="28"/>
        </w:rPr>
        <w:t>%.</w:t>
      </w:r>
    </w:p>
    <w:p w:rsidR="00883255" w:rsidRPr="008E1B19" w:rsidRDefault="00883255" w:rsidP="00883255">
      <w:pPr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Всего в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году  из местного бюджета финансировались  13  муниц</w:t>
      </w:r>
      <w:r w:rsidRPr="008E1B19">
        <w:rPr>
          <w:rFonts w:ascii="Times New Roman" w:hAnsi="Times New Roman"/>
          <w:sz w:val="28"/>
          <w:szCs w:val="28"/>
        </w:rPr>
        <w:t>и</w:t>
      </w:r>
      <w:r w:rsidRPr="008E1B19">
        <w:rPr>
          <w:rFonts w:ascii="Times New Roman" w:hAnsi="Times New Roman"/>
          <w:sz w:val="28"/>
          <w:szCs w:val="28"/>
        </w:rPr>
        <w:t>пальных  программ, финансирование в разрезе программ приведено в таблице № 3</w:t>
      </w:r>
      <w:r>
        <w:rPr>
          <w:rFonts w:ascii="Times New Roman" w:hAnsi="Times New Roman"/>
          <w:sz w:val="28"/>
          <w:szCs w:val="28"/>
        </w:rPr>
        <w:t>2</w:t>
      </w:r>
      <w:r w:rsidRPr="008E1B19">
        <w:rPr>
          <w:rFonts w:ascii="Times New Roman" w:hAnsi="Times New Roman"/>
          <w:sz w:val="28"/>
          <w:szCs w:val="28"/>
        </w:rPr>
        <w:t>.</w:t>
      </w:r>
    </w:p>
    <w:p w:rsidR="00883255" w:rsidRPr="008E1B19" w:rsidRDefault="00883255" w:rsidP="008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B19">
        <w:rPr>
          <w:rFonts w:ascii="Times New Roman" w:hAnsi="Times New Roman"/>
          <w:b/>
          <w:sz w:val="28"/>
          <w:szCs w:val="28"/>
        </w:rPr>
        <w:t xml:space="preserve">Исполнение муниципальных программ и </w:t>
      </w:r>
      <w:proofErr w:type="spellStart"/>
      <w:r w:rsidRPr="008E1B19">
        <w:rPr>
          <w:rFonts w:ascii="Times New Roman" w:hAnsi="Times New Roman"/>
          <w:b/>
          <w:sz w:val="28"/>
          <w:szCs w:val="28"/>
        </w:rPr>
        <w:t>непрограммных</w:t>
      </w:r>
      <w:proofErr w:type="spellEnd"/>
      <w:r w:rsidRPr="008E1B19">
        <w:rPr>
          <w:rFonts w:ascii="Times New Roman" w:hAnsi="Times New Roman"/>
          <w:b/>
          <w:sz w:val="28"/>
          <w:szCs w:val="28"/>
        </w:rPr>
        <w:t xml:space="preserve"> расходов в </w:t>
      </w:r>
      <w:proofErr w:type="spellStart"/>
      <w:r w:rsidRPr="008E1B19">
        <w:rPr>
          <w:rFonts w:ascii="Times New Roman" w:hAnsi="Times New Roman"/>
          <w:b/>
          <w:sz w:val="28"/>
          <w:szCs w:val="28"/>
        </w:rPr>
        <w:t>Зиминском</w:t>
      </w:r>
      <w:proofErr w:type="spellEnd"/>
      <w:r w:rsidRPr="008E1B19">
        <w:rPr>
          <w:rFonts w:ascii="Times New Roman" w:hAnsi="Times New Roman"/>
          <w:b/>
          <w:sz w:val="28"/>
          <w:szCs w:val="28"/>
        </w:rPr>
        <w:t xml:space="preserve"> районном муниципальном образовании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8E1B1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83255" w:rsidRPr="008E1B19" w:rsidRDefault="00883255" w:rsidP="00883255">
      <w:pPr>
        <w:ind w:right="-5" w:firstLine="709"/>
        <w:jc w:val="right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Таблица №3</w:t>
      </w:r>
      <w:r>
        <w:rPr>
          <w:rFonts w:ascii="Times New Roman" w:hAnsi="Times New Roman"/>
          <w:sz w:val="28"/>
          <w:szCs w:val="28"/>
        </w:rPr>
        <w:t>4</w:t>
      </w:r>
      <w:r w:rsidRPr="008E1B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5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746"/>
        <w:gridCol w:w="1752"/>
        <w:gridCol w:w="1018"/>
        <w:gridCol w:w="1288"/>
        <w:gridCol w:w="1417"/>
        <w:gridCol w:w="1809"/>
      </w:tblGrid>
      <w:tr w:rsidR="00883255" w:rsidRPr="008E1B19" w:rsidTr="006F35DA">
        <w:trPr>
          <w:trHeight w:val="20"/>
          <w:tblHeader/>
        </w:trPr>
        <w:tc>
          <w:tcPr>
            <w:tcW w:w="1560" w:type="dxa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6" w:type="dxa"/>
            <w:shd w:val="clear" w:color="auto" w:fill="auto"/>
            <w:vAlign w:val="center"/>
            <w:hideMark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18" w:type="dxa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74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74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>Исполнено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74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9" w:type="dxa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4B2">
              <w:rPr>
                <w:rFonts w:ascii="Times New Roman" w:hAnsi="Times New Roman"/>
                <w:sz w:val="24"/>
                <w:szCs w:val="24"/>
              </w:rPr>
              <w:t>% исполнения к годовому плану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«Развитие образования» на 2016-2020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81.0.00.00000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303340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367011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350535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95,5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Зиминском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 на 2016-2020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82.0.00.00000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10810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12520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12284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98,1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«Оказание содействия по сохранению и улучшению здоровья населения 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на 2016 – 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83.0.00.00000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«Развитие физической культуры, спорта и молодежной политики в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Зиминском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 районе» на 2016-2020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84.0.00.00000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3443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3427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«Инвентаризация и оформление права собственности на муниципальное имущество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образования» на 2016-2020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85.0.00.00000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1034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765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641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83,8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на 2016-2020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86.0.00.00000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5650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18114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14424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79,6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«Охрана труда» на 2016-2020годы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87.0.00.00000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95,5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«Организация мероприятий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межпоселенческого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характера по охране окружающей среды» на 2016-2020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88.0.00.00000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33760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33545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</w:t>
            </w: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«Безопасность в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Зиминском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районном муниципальном образовании»  на 2016 - 2020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1470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2088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1886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90,3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Зиминском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районе на 2017-2020 годы»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90.0.00.00000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«Экономическое развитие»  на 2016-2020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91.0.00.00000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65,7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«Управление муниципальными финансами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организация составления и исполнения местного бюджета» на 2016 - 2020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tabs>
                <w:tab w:val="left" w:pos="458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92.0.00.00000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99285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111476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111038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районного муниципального образования «Доступная среда для инвалидов и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групп населения </w:t>
            </w:r>
            <w:proofErr w:type="spellStart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на 2016 - 2020 годы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93.0.00.00000</w:t>
            </w: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883255" w:rsidRPr="008E1B19" w:rsidTr="006F35DA">
        <w:trPr>
          <w:trHeight w:val="20"/>
        </w:trPr>
        <w:tc>
          <w:tcPr>
            <w:tcW w:w="1560" w:type="dxa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  <w:vAlign w:val="bottom"/>
            <w:hideMark/>
          </w:tcPr>
          <w:p w:rsidR="00883255" w:rsidRPr="00E274B2" w:rsidRDefault="00883255" w:rsidP="008F7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422866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549935</w:t>
            </w:r>
          </w:p>
        </w:tc>
        <w:tc>
          <w:tcPr>
            <w:tcW w:w="1417" w:type="dxa"/>
            <w:vAlign w:val="center"/>
          </w:tcPr>
          <w:p w:rsidR="00883255" w:rsidRPr="00E274B2" w:rsidRDefault="00883255" w:rsidP="008F7A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528486</w:t>
            </w:r>
          </w:p>
        </w:tc>
        <w:tc>
          <w:tcPr>
            <w:tcW w:w="1809" w:type="dxa"/>
            <w:vAlign w:val="center"/>
          </w:tcPr>
          <w:p w:rsidR="00883255" w:rsidRPr="00E274B2" w:rsidRDefault="00883255" w:rsidP="006F35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B2">
              <w:rPr>
                <w:rFonts w:ascii="Times New Roman" w:hAnsi="Times New Roman"/>
                <w:bCs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883255" w:rsidRPr="008E1B19" w:rsidRDefault="00883255" w:rsidP="00883255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8E1B19">
        <w:rPr>
          <w:sz w:val="28"/>
          <w:szCs w:val="28"/>
        </w:rPr>
        <w:t xml:space="preserve"> году из 13 муниципальных программ  </w:t>
      </w:r>
      <w:r>
        <w:rPr>
          <w:sz w:val="28"/>
          <w:szCs w:val="28"/>
        </w:rPr>
        <w:t>10</w:t>
      </w:r>
      <w:r w:rsidRPr="008E1B19">
        <w:rPr>
          <w:sz w:val="28"/>
          <w:szCs w:val="28"/>
        </w:rPr>
        <w:t xml:space="preserve"> программ </w:t>
      </w:r>
      <w:proofErr w:type="gramStart"/>
      <w:r w:rsidRPr="008E1B19">
        <w:rPr>
          <w:sz w:val="28"/>
          <w:szCs w:val="28"/>
        </w:rPr>
        <w:t>исполнены</w:t>
      </w:r>
      <w:proofErr w:type="gramEnd"/>
      <w:r w:rsidRPr="008E1B19">
        <w:rPr>
          <w:sz w:val="28"/>
          <w:szCs w:val="28"/>
        </w:rPr>
        <w:t xml:space="preserve">  на 90-100%.</w:t>
      </w:r>
    </w:p>
    <w:p w:rsidR="00883255" w:rsidRDefault="00883255" w:rsidP="00883255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lastRenderedPageBreak/>
        <w:t xml:space="preserve"> Наиболее низкий процент освоения  запланированных бюджетных а</w:t>
      </w:r>
      <w:r w:rsidRPr="008E1B19">
        <w:rPr>
          <w:sz w:val="28"/>
          <w:szCs w:val="28"/>
        </w:rPr>
        <w:t>с</w:t>
      </w:r>
      <w:r w:rsidRPr="008E1B19">
        <w:rPr>
          <w:sz w:val="28"/>
          <w:szCs w:val="28"/>
        </w:rPr>
        <w:t>сигнований  сложился по муниципальной  программе «</w:t>
      </w:r>
      <w:r>
        <w:rPr>
          <w:sz w:val="28"/>
          <w:szCs w:val="28"/>
        </w:rPr>
        <w:t>Экономическое развитие</w:t>
      </w:r>
      <w:r w:rsidRPr="008E1B19">
        <w:rPr>
          <w:sz w:val="28"/>
          <w:szCs w:val="28"/>
        </w:rPr>
        <w:t xml:space="preserve">» </w:t>
      </w:r>
      <w:r>
        <w:rPr>
          <w:sz w:val="28"/>
          <w:szCs w:val="28"/>
        </w:rPr>
        <w:t>на 2016-2020 годы</w:t>
      </w:r>
      <w:r w:rsidRPr="008E1B19">
        <w:rPr>
          <w:sz w:val="28"/>
          <w:szCs w:val="28"/>
        </w:rPr>
        <w:t xml:space="preserve">- </w:t>
      </w:r>
      <w:r>
        <w:rPr>
          <w:sz w:val="28"/>
          <w:szCs w:val="28"/>
        </w:rPr>
        <w:t>65,7</w:t>
      </w:r>
      <w:r w:rsidRPr="008E1B19">
        <w:rPr>
          <w:sz w:val="28"/>
          <w:szCs w:val="28"/>
        </w:rPr>
        <w:t xml:space="preserve">%, -недофинансирование составило </w:t>
      </w:r>
      <w:r>
        <w:rPr>
          <w:sz w:val="28"/>
          <w:szCs w:val="28"/>
        </w:rPr>
        <w:t>36</w:t>
      </w:r>
      <w:r w:rsidRPr="008E1B19">
        <w:rPr>
          <w:sz w:val="28"/>
          <w:szCs w:val="28"/>
        </w:rPr>
        <w:t>,0 тыс</w:t>
      </w:r>
      <w:proofErr w:type="gramStart"/>
      <w:r w:rsidRPr="008E1B19">
        <w:rPr>
          <w:sz w:val="28"/>
          <w:szCs w:val="28"/>
        </w:rPr>
        <w:t>.р</w:t>
      </w:r>
      <w:proofErr w:type="gramEnd"/>
      <w:r w:rsidRPr="008E1B19">
        <w:rPr>
          <w:sz w:val="28"/>
          <w:szCs w:val="28"/>
        </w:rPr>
        <w:t>уб.;</w:t>
      </w:r>
      <w:r>
        <w:rPr>
          <w:sz w:val="28"/>
          <w:szCs w:val="28"/>
        </w:rPr>
        <w:t xml:space="preserve"> </w:t>
      </w:r>
      <w:r w:rsidRPr="008E1B19">
        <w:rPr>
          <w:sz w:val="28"/>
          <w:szCs w:val="28"/>
        </w:rPr>
        <w:t xml:space="preserve">по муниципальной программе «Развитие инженерной инфраструктуры и дорожного хозяйства на территории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района»-</w:t>
      </w:r>
      <w:r>
        <w:rPr>
          <w:sz w:val="28"/>
          <w:szCs w:val="28"/>
        </w:rPr>
        <w:t>79,6</w:t>
      </w:r>
      <w:r w:rsidRPr="008E1B19">
        <w:rPr>
          <w:sz w:val="28"/>
          <w:szCs w:val="28"/>
        </w:rPr>
        <w:t xml:space="preserve">% недофинансирование </w:t>
      </w:r>
      <w:r>
        <w:rPr>
          <w:sz w:val="28"/>
          <w:szCs w:val="28"/>
        </w:rPr>
        <w:t>3690</w:t>
      </w:r>
      <w:r w:rsidRPr="008E1B19">
        <w:rPr>
          <w:sz w:val="28"/>
          <w:szCs w:val="28"/>
        </w:rPr>
        <w:t xml:space="preserve">,0 </w:t>
      </w:r>
      <w:proofErr w:type="spellStart"/>
      <w:r w:rsidRPr="008E1B19">
        <w:rPr>
          <w:sz w:val="28"/>
          <w:szCs w:val="28"/>
        </w:rPr>
        <w:t>тыс.руб.</w:t>
      </w:r>
      <w:r>
        <w:rPr>
          <w:sz w:val="28"/>
          <w:szCs w:val="28"/>
        </w:rPr>
        <w:t>,по</w:t>
      </w:r>
      <w:proofErr w:type="spellEnd"/>
      <w:r>
        <w:rPr>
          <w:sz w:val="28"/>
          <w:szCs w:val="28"/>
        </w:rPr>
        <w:t xml:space="preserve"> муниципальной программе </w:t>
      </w:r>
      <w:r w:rsidRPr="0067012A">
        <w:rPr>
          <w:bCs/>
          <w:sz w:val="28"/>
          <w:szCs w:val="28"/>
        </w:rPr>
        <w:t xml:space="preserve">«Инвентаризация и оформление права собственности на муниципальное имущество </w:t>
      </w:r>
      <w:proofErr w:type="spellStart"/>
      <w:r w:rsidRPr="0067012A">
        <w:rPr>
          <w:bCs/>
          <w:sz w:val="28"/>
          <w:szCs w:val="28"/>
        </w:rPr>
        <w:t>Зиминского</w:t>
      </w:r>
      <w:proofErr w:type="spellEnd"/>
      <w:r w:rsidRPr="0067012A">
        <w:rPr>
          <w:bCs/>
          <w:sz w:val="28"/>
          <w:szCs w:val="28"/>
        </w:rPr>
        <w:t xml:space="preserve"> районного муниципального образования» на 2016-2020 годы</w:t>
      </w:r>
      <w:r>
        <w:rPr>
          <w:sz w:val="28"/>
          <w:szCs w:val="28"/>
        </w:rPr>
        <w:t xml:space="preserve">  -83,8%-недофинансирование составило 124,0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8E1B1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8E1B19">
        <w:rPr>
          <w:sz w:val="28"/>
          <w:szCs w:val="28"/>
        </w:rPr>
        <w:t xml:space="preserve"> году мероприятия муниципальных программ осуществляли 4 ответственных исполнител</w:t>
      </w:r>
      <w:r>
        <w:rPr>
          <w:sz w:val="28"/>
          <w:szCs w:val="28"/>
        </w:rPr>
        <w:t>я</w:t>
      </w:r>
      <w:r w:rsidRPr="008E1B19">
        <w:rPr>
          <w:sz w:val="28"/>
          <w:szCs w:val="28"/>
        </w:rPr>
        <w:t xml:space="preserve">. </w:t>
      </w:r>
    </w:p>
    <w:p w:rsidR="00883255" w:rsidRDefault="00883255" w:rsidP="00883255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t>Наибольший объем бюджетных ассигнований на реализацию меропри</w:t>
      </w:r>
      <w:r w:rsidRPr="008E1B19">
        <w:rPr>
          <w:sz w:val="28"/>
          <w:szCs w:val="28"/>
        </w:rPr>
        <w:t>я</w:t>
      </w:r>
      <w:r w:rsidRPr="008E1B19">
        <w:rPr>
          <w:sz w:val="28"/>
          <w:szCs w:val="28"/>
        </w:rPr>
        <w:t>тий муниципальных программ в 201</w:t>
      </w:r>
      <w:r>
        <w:rPr>
          <w:sz w:val="28"/>
          <w:szCs w:val="28"/>
        </w:rPr>
        <w:t>8</w:t>
      </w:r>
      <w:r w:rsidRPr="008E1B19">
        <w:rPr>
          <w:sz w:val="28"/>
          <w:szCs w:val="28"/>
        </w:rPr>
        <w:t xml:space="preserve"> году приходится на Комитет по образованию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350535,0</w:t>
      </w:r>
      <w:r w:rsidRPr="008E1B19">
        <w:rPr>
          <w:sz w:val="28"/>
          <w:szCs w:val="28"/>
        </w:rPr>
        <w:t xml:space="preserve"> тыс</w:t>
      </w:r>
      <w:proofErr w:type="gramStart"/>
      <w:r w:rsidRPr="008E1B19">
        <w:rPr>
          <w:sz w:val="28"/>
          <w:szCs w:val="28"/>
        </w:rPr>
        <w:t>.р</w:t>
      </w:r>
      <w:proofErr w:type="gramEnd"/>
      <w:r w:rsidRPr="008E1B19">
        <w:rPr>
          <w:sz w:val="28"/>
          <w:szCs w:val="28"/>
        </w:rPr>
        <w:t xml:space="preserve">уб.) или </w:t>
      </w:r>
      <w:r>
        <w:rPr>
          <w:sz w:val="28"/>
          <w:szCs w:val="28"/>
        </w:rPr>
        <w:t>66,3</w:t>
      </w:r>
      <w:r w:rsidRPr="008E1B19">
        <w:rPr>
          <w:sz w:val="28"/>
          <w:szCs w:val="28"/>
        </w:rPr>
        <w:t xml:space="preserve">% в общем объеме, Финансовое управление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111038</w:t>
      </w:r>
      <w:r w:rsidRPr="008E1B19">
        <w:rPr>
          <w:sz w:val="28"/>
          <w:szCs w:val="28"/>
        </w:rPr>
        <w:t xml:space="preserve">,0 тыс.руб.) или </w:t>
      </w:r>
      <w:r>
        <w:rPr>
          <w:sz w:val="28"/>
          <w:szCs w:val="28"/>
        </w:rPr>
        <w:t>21,0</w:t>
      </w:r>
      <w:r w:rsidRPr="008E1B19">
        <w:rPr>
          <w:sz w:val="28"/>
          <w:szCs w:val="28"/>
        </w:rPr>
        <w:t xml:space="preserve">%. </w:t>
      </w:r>
    </w:p>
    <w:p w:rsidR="00883255" w:rsidRDefault="00883255" w:rsidP="00883255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t>Анализ показал, что по сравнению с 201</w:t>
      </w:r>
      <w:r>
        <w:rPr>
          <w:sz w:val="28"/>
          <w:szCs w:val="28"/>
        </w:rPr>
        <w:t>7</w:t>
      </w:r>
      <w:r w:rsidRPr="008E1B19">
        <w:rPr>
          <w:sz w:val="28"/>
          <w:szCs w:val="28"/>
        </w:rPr>
        <w:t xml:space="preserve"> годом  количество муниципальных  программ не изменилось.  Тогда как, объем финансирования муниципальных  программ  по сравнению с 201</w:t>
      </w:r>
      <w:r>
        <w:rPr>
          <w:sz w:val="28"/>
          <w:szCs w:val="28"/>
        </w:rPr>
        <w:t>7</w:t>
      </w:r>
      <w:r w:rsidRPr="008E1B19">
        <w:rPr>
          <w:sz w:val="28"/>
          <w:szCs w:val="28"/>
        </w:rPr>
        <w:t xml:space="preserve"> годом  увеличился на </w:t>
      </w:r>
      <w:r>
        <w:rPr>
          <w:sz w:val="28"/>
          <w:szCs w:val="28"/>
        </w:rPr>
        <w:t>105620</w:t>
      </w:r>
      <w:r w:rsidRPr="008E1B19">
        <w:rPr>
          <w:sz w:val="28"/>
          <w:szCs w:val="28"/>
        </w:rPr>
        <w:t>,0 тыс</w:t>
      </w:r>
      <w:proofErr w:type="gramStart"/>
      <w:r w:rsidRPr="008E1B19">
        <w:rPr>
          <w:sz w:val="28"/>
          <w:szCs w:val="28"/>
        </w:rPr>
        <w:t>.р</w:t>
      </w:r>
      <w:proofErr w:type="gramEnd"/>
      <w:r w:rsidRPr="008E1B19">
        <w:rPr>
          <w:sz w:val="28"/>
          <w:szCs w:val="28"/>
        </w:rPr>
        <w:t>уб. (в 201</w:t>
      </w:r>
      <w:r>
        <w:rPr>
          <w:sz w:val="28"/>
          <w:szCs w:val="28"/>
        </w:rPr>
        <w:t>7</w:t>
      </w:r>
      <w:r w:rsidRPr="008E1B19">
        <w:rPr>
          <w:sz w:val="28"/>
          <w:szCs w:val="28"/>
        </w:rPr>
        <w:t xml:space="preserve"> году финанс</w:t>
      </w:r>
      <w:r w:rsidRPr="008E1B19">
        <w:rPr>
          <w:sz w:val="28"/>
          <w:szCs w:val="28"/>
        </w:rPr>
        <w:t>и</w:t>
      </w:r>
      <w:r w:rsidRPr="008E1B19">
        <w:rPr>
          <w:sz w:val="28"/>
          <w:szCs w:val="28"/>
        </w:rPr>
        <w:t xml:space="preserve">рование муниципальных программ составило – </w:t>
      </w:r>
      <w:r>
        <w:rPr>
          <w:sz w:val="28"/>
          <w:szCs w:val="28"/>
        </w:rPr>
        <w:t>422866</w:t>
      </w:r>
      <w:r w:rsidRPr="008E1B19">
        <w:rPr>
          <w:sz w:val="28"/>
          <w:szCs w:val="28"/>
        </w:rPr>
        <w:t>,0тыс.руб.). Основной причиной значительного увеличения объемов ф</w:t>
      </w:r>
      <w:r w:rsidRPr="008E1B19">
        <w:rPr>
          <w:sz w:val="28"/>
          <w:szCs w:val="28"/>
        </w:rPr>
        <w:t>и</w:t>
      </w:r>
      <w:r w:rsidRPr="008E1B19">
        <w:rPr>
          <w:sz w:val="28"/>
          <w:szCs w:val="28"/>
        </w:rPr>
        <w:t>нансирования муниципальных программ является формирование местного бюджета на 201</w:t>
      </w:r>
      <w:r>
        <w:rPr>
          <w:sz w:val="28"/>
          <w:szCs w:val="28"/>
        </w:rPr>
        <w:t>8</w:t>
      </w:r>
      <w:r w:rsidRPr="008E1B19">
        <w:rPr>
          <w:sz w:val="28"/>
          <w:szCs w:val="28"/>
        </w:rPr>
        <w:t xml:space="preserve"> год  по программно-целевому принципу</w:t>
      </w:r>
      <w:r>
        <w:rPr>
          <w:sz w:val="28"/>
          <w:szCs w:val="28"/>
        </w:rPr>
        <w:t xml:space="preserve"> и увеличение бюджетных инвестиций в объекты капитального строительства.</w:t>
      </w:r>
      <w:r w:rsidRPr="008E1B19">
        <w:rPr>
          <w:sz w:val="28"/>
          <w:szCs w:val="28"/>
        </w:rPr>
        <w:t xml:space="preserve"> </w:t>
      </w:r>
    </w:p>
    <w:p w:rsidR="006F35DA" w:rsidRPr="008E1B19" w:rsidRDefault="006F35DA" w:rsidP="00883255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5. </w:t>
      </w:r>
      <w:r w:rsidRPr="007A52D2">
        <w:rPr>
          <w:b/>
          <w:sz w:val="28"/>
          <w:szCs w:val="28"/>
        </w:rPr>
        <w:t>Муниципальный долг</w:t>
      </w:r>
    </w:p>
    <w:p w:rsidR="00401C97" w:rsidRPr="008E1B19" w:rsidRDefault="00401C97" w:rsidP="00401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19">
        <w:rPr>
          <w:rFonts w:ascii="Times New Roman" w:hAnsi="Times New Roman" w:cs="Times New Roman"/>
          <w:sz w:val="28"/>
          <w:szCs w:val="28"/>
        </w:rPr>
        <w:t xml:space="preserve">Пунктом 19 решения Думы района  (в ред.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E1B19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B19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365</w:t>
      </w:r>
      <w:r w:rsidRPr="008E1B19">
        <w:rPr>
          <w:rFonts w:ascii="Times New Roman" w:hAnsi="Times New Roman" w:cs="Times New Roman"/>
          <w:sz w:val="28"/>
          <w:szCs w:val="28"/>
        </w:rPr>
        <w:t xml:space="preserve"> ) установлен верхний предел м</w:t>
      </w:r>
      <w:r w:rsidRPr="008E1B19">
        <w:rPr>
          <w:rFonts w:ascii="Times New Roman" w:hAnsi="Times New Roman" w:cs="Times New Roman"/>
          <w:sz w:val="28"/>
          <w:szCs w:val="28"/>
        </w:rPr>
        <w:t>у</w:t>
      </w:r>
      <w:r w:rsidRPr="008E1B19">
        <w:rPr>
          <w:rFonts w:ascii="Times New Roman" w:hAnsi="Times New Roman" w:cs="Times New Roman"/>
          <w:sz w:val="28"/>
          <w:szCs w:val="28"/>
        </w:rPr>
        <w:t>ниципального долга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1B19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B19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Pr="008E1B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 w:cs="Times New Roman"/>
          <w:sz w:val="28"/>
          <w:szCs w:val="28"/>
        </w:rPr>
        <w:t>уб.</w:t>
      </w:r>
    </w:p>
    <w:p w:rsidR="00401C97" w:rsidRDefault="00401C97" w:rsidP="00401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19">
        <w:rPr>
          <w:rFonts w:ascii="Times New Roman" w:hAnsi="Times New Roman" w:cs="Times New Roman"/>
          <w:sz w:val="28"/>
          <w:szCs w:val="28"/>
        </w:rPr>
        <w:t xml:space="preserve">Муниципальный долг </w:t>
      </w:r>
      <w:proofErr w:type="spellStart"/>
      <w:r w:rsidRPr="008E1B1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 w:cs="Times New Roman"/>
          <w:sz w:val="28"/>
          <w:szCs w:val="28"/>
        </w:rPr>
        <w:t xml:space="preserve"> районного  муниципального образования 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B19">
        <w:rPr>
          <w:rFonts w:ascii="Times New Roman" w:hAnsi="Times New Roman" w:cs="Times New Roman"/>
          <w:sz w:val="28"/>
          <w:szCs w:val="28"/>
        </w:rPr>
        <w:t xml:space="preserve"> года составлял  </w:t>
      </w:r>
      <w:r>
        <w:rPr>
          <w:rFonts w:ascii="Times New Roman" w:hAnsi="Times New Roman" w:cs="Times New Roman"/>
          <w:sz w:val="28"/>
          <w:szCs w:val="28"/>
        </w:rPr>
        <w:t>4990</w:t>
      </w:r>
      <w:r w:rsidRPr="008E1B19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8E1B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 w:cs="Times New Roman"/>
          <w:sz w:val="28"/>
          <w:szCs w:val="28"/>
        </w:rPr>
        <w:t>уб., который  снизился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B19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4990,0</w:t>
      </w:r>
      <w:r w:rsidRPr="008E1B19">
        <w:rPr>
          <w:rFonts w:ascii="Times New Roman" w:hAnsi="Times New Roman" w:cs="Times New Roman"/>
          <w:sz w:val="28"/>
          <w:szCs w:val="28"/>
        </w:rPr>
        <w:t xml:space="preserve">тыс.руб. или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E1B19">
        <w:rPr>
          <w:rFonts w:ascii="Times New Roman" w:hAnsi="Times New Roman" w:cs="Times New Roman"/>
          <w:sz w:val="28"/>
          <w:szCs w:val="28"/>
        </w:rPr>
        <w:t>% и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1B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погашен.</w:t>
      </w:r>
    </w:p>
    <w:p w:rsidR="00401C97" w:rsidRPr="008E1B19" w:rsidRDefault="00401C97" w:rsidP="00401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1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B19">
        <w:rPr>
          <w:rFonts w:ascii="Times New Roman" w:hAnsi="Times New Roman" w:cs="Times New Roman"/>
          <w:sz w:val="28"/>
          <w:szCs w:val="28"/>
        </w:rPr>
        <w:t xml:space="preserve"> году расходы местного бюджета  на обслуживание муниципального  долга планировались в первоначальном бюджете в сумме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8E1B19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Pr="008E1B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 w:cs="Times New Roman"/>
          <w:sz w:val="28"/>
          <w:szCs w:val="28"/>
        </w:rPr>
        <w:t>уб. В теч</w:t>
      </w:r>
      <w:r w:rsidRPr="008E1B19">
        <w:rPr>
          <w:rFonts w:ascii="Times New Roman" w:hAnsi="Times New Roman" w:cs="Times New Roman"/>
          <w:sz w:val="28"/>
          <w:szCs w:val="28"/>
        </w:rPr>
        <w:t>е</w:t>
      </w:r>
      <w:r w:rsidRPr="008E1B19">
        <w:rPr>
          <w:rFonts w:ascii="Times New Roman" w:hAnsi="Times New Roman" w:cs="Times New Roman"/>
          <w:sz w:val="28"/>
          <w:szCs w:val="28"/>
        </w:rPr>
        <w:t xml:space="preserve">ние финансового года план увеличен на  сумму  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8E1B19">
        <w:rPr>
          <w:rFonts w:ascii="Times New Roman" w:hAnsi="Times New Roman" w:cs="Times New Roman"/>
          <w:sz w:val="28"/>
          <w:szCs w:val="28"/>
        </w:rPr>
        <w:t xml:space="preserve">,0тыс.руб. (или </w:t>
      </w:r>
      <w:r>
        <w:rPr>
          <w:rFonts w:ascii="Times New Roman" w:hAnsi="Times New Roman" w:cs="Times New Roman"/>
          <w:sz w:val="28"/>
          <w:szCs w:val="28"/>
        </w:rPr>
        <w:t>в 7,7 раза)</w:t>
      </w:r>
      <w:r w:rsidRPr="008E1B19">
        <w:rPr>
          <w:rFonts w:ascii="Times New Roman" w:hAnsi="Times New Roman" w:cs="Times New Roman"/>
          <w:sz w:val="28"/>
          <w:szCs w:val="28"/>
        </w:rPr>
        <w:t xml:space="preserve">  и составил на конец года –  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8E1B19">
        <w:rPr>
          <w:rFonts w:ascii="Times New Roman" w:hAnsi="Times New Roman" w:cs="Times New Roman"/>
          <w:sz w:val="28"/>
          <w:szCs w:val="28"/>
        </w:rPr>
        <w:t>,0тыс.руб.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B19">
        <w:rPr>
          <w:rFonts w:ascii="Times New Roman" w:hAnsi="Times New Roman" w:cs="Times New Roman"/>
          <w:sz w:val="28"/>
          <w:szCs w:val="28"/>
        </w:rPr>
        <w:t xml:space="preserve"> году фактические расходы на обслуживание муниципального  долга составили 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8E1B19">
        <w:rPr>
          <w:rFonts w:ascii="Times New Roman" w:hAnsi="Times New Roman" w:cs="Times New Roman"/>
          <w:sz w:val="28"/>
          <w:szCs w:val="28"/>
        </w:rPr>
        <w:t xml:space="preserve">,0тыс.руб.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8E1B19">
        <w:rPr>
          <w:rFonts w:ascii="Times New Roman" w:hAnsi="Times New Roman" w:cs="Times New Roman"/>
          <w:sz w:val="28"/>
          <w:szCs w:val="28"/>
        </w:rPr>
        <w:t>% от у</w:t>
      </w:r>
      <w:r w:rsidRPr="008E1B19">
        <w:rPr>
          <w:rFonts w:ascii="Times New Roman" w:hAnsi="Times New Roman" w:cs="Times New Roman"/>
          <w:sz w:val="28"/>
          <w:szCs w:val="28"/>
        </w:rPr>
        <w:t>т</w:t>
      </w:r>
      <w:r w:rsidRPr="008E1B19">
        <w:rPr>
          <w:rFonts w:ascii="Times New Roman" w:hAnsi="Times New Roman" w:cs="Times New Roman"/>
          <w:sz w:val="28"/>
          <w:szCs w:val="28"/>
        </w:rPr>
        <w:t xml:space="preserve">вержденного  плана.  </w:t>
      </w:r>
    </w:p>
    <w:p w:rsidR="00401C97" w:rsidRDefault="00401C97" w:rsidP="00401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914">
        <w:rPr>
          <w:rFonts w:ascii="Times New Roman" w:hAnsi="Times New Roman" w:cs="Times New Roman"/>
          <w:sz w:val="28"/>
          <w:szCs w:val="28"/>
        </w:rPr>
        <w:t xml:space="preserve">Согласно данным Долговой книги </w:t>
      </w:r>
      <w:proofErr w:type="spellStart"/>
      <w:r w:rsidRPr="00BF791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BF791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7914">
        <w:rPr>
          <w:rFonts w:ascii="Times New Roman" w:hAnsi="Times New Roman" w:cs="Times New Roman"/>
          <w:sz w:val="28"/>
          <w:szCs w:val="28"/>
        </w:rPr>
        <w:t xml:space="preserve"> года начислен</w:t>
      </w:r>
      <w:r>
        <w:rPr>
          <w:rFonts w:ascii="Times New Roman" w:hAnsi="Times New Roman" w:cs="Times New Roman"/>
          <w:sz w:val="28"/>
          <w:szCs w:val="28"/>
        </w:rPr>
        <w:t xml:space="preserve"> штраф </w:t>
      </w:r>
      <w:r w:rsidRPr="00BF791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389,0</w:t>
      </w:r>
      <w:r w:rsidRPr="00BF79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F79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7914">
        <w:rPr>
          <w:rFonts w:ascii="Times New Roman" w:hAnsi="Times New Roman" w:cs="Times New Roman"/>
          <w:sz w:val="28"/>
          <w:szCs w:val="28"/>
        </w:rPr>
        <w:t xml:space="preserve">уб.,и  </w:t>
      </w:r>
      <w:r>
        <w:rPr>
          <w:rFonts w:ascii="Times New Roman" w:hAnsi="Times New Roman" w:cs="Times New Roman"/>
          <w:sz w:val="28"/>
          <w:szCs w:val="28"/>
        </w:rPr>
        <w:t>переплата по процентам в сумме -87,31 руб. О</w:t>
      </w:r>
      <w:r w:rsidRPr="00BF7914">
        <w:rPr>
          <w:rFonts w:ascii="Times New Roman" w:hAnsi="Times New Roman" w:cs="Times New Roman"/>
          <w:sz w:val="28"/>
          <w:szCs w:val="28"/>
        </w:rPr>
        <w:t>плачено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791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Pr="00BF7914">
        <w:rPr>
          <w:rFonts w:ascii="Times New Roman" w:hAnsi="Times New Roman" w:cs="Times New Roman"/>
          <w:sz w:val="28"/>
          <w:szCs w:val="28"/>
        </w:rPr>
        <w:t xml:space="preserve"> в сумме 3</w:t>
      </w:r>
      <w:r>
        <w:rPr>
          <w:rFonts w:ascii="Times New Roman" w:hAnsi="Times New Roman" w:cs="Times New Roman"/>
          <w:sz w:val="28"/>
          <w:szCs w:val="28"/>
        </w:rPr>
        <w:t>89,0</w:t>
      </w:r>
      <w:r w:rsidRPr="00BF7914">
        <w:rPr>
          <w:rFonts w:ascii="Times New Roman" w:hAnsi="Times New Roman" w:cs="Times New Roman"/>
          <w:sz w:val="28"/>
          <w:szCs w:val="28"/>
        </w:rPr>
        <w:t>тыс.руб.</w:t>
      </w:r>
      <w:r>
        <w:rPr>
          <w:rFonts w:ascii="Times New Roman" w:hAnsi="Times New Roman" w:cs="Times New Roman"/>
          <w:sz w:val="28"/>
          <w:szCs w:val="28"/>
        </w:rPr>
        <w:t>(за несвоевременную оплату основного долга по кредиту) и возмещены проценты в сумме 87,31 руб.</w:t>
      </w:r>
      <w:r w:rsidRPr="00BF7914">
        <w:rPr>
          <w:rFonts w:ascii="Times New Roman" w:hAnsi="Times New Roman" w:cs="Times New Roman"/>
          <w:sz w:val="28"/>
          <w:szCs w:val="28"/>
        </w:rPr>
        <w:t xml:space="preserve"> </w:t>
      </w:r>
      <w:r w:rsidRPr="00BF7914">
        <w:rPr>
          <w:rFonts w:ascii="Times New Roman" w:hAnsi="Times New Roman" w:cs="Times New Roman"/>
          <w:sz w:val="28"/>
          <w:szCs w:val="28"/>
        </w:rPr>
        <w:lastRenderedPageBreak/>
        <w:t>Таким образом,  задолженность  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7914">
        <w:rPr>
          <w:rFonts w:ascii="Times New Roman" w:hAnsi="Times New Roman" w:cs="Times New Roman"/>
          <w:sz w:val="28"/>
          <w:szCs w:val="28"/>
        </w:rPr>
        <w:t xml:space="preserve"> года погашена полностью</w:t>
      </w:r>
      <w:r>
        <w:rPr>
          <w:rFonts w:ascii="Times New Roman" w:hAnsi="Times New Roman" w:cs="Times New Roman"/>
          <w:sz w:val="28"/>
          <w:szCs w:val="28"/>
        </w:rPr>
        <w:t>, что соответствует стр.400 ф.0503320.</w:t>
      </w:r>
    </w:p>
    <w:p w:rsidR="006F35DA" w:rsidRPr="00BF7914" w:rsidRDefault="006F35DA" w:rsidP="00401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D0BC2">
        <w:rPr>
          <w:rFonts w:ascii="Times New Roman" w:hAnsi="Times New Roman" w:cs="Times New Roman"/>
          <w:b/>
          <w:sz w:val="28"/>
          <w:szCs w:val="28"/>
        </w:rPr>
        <w:t>6.</w:t>
      </w:r>
      <w:r w:rsidRPr="008E1B1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01C97" w:rsidRPr="008E1B19" w:rsidRDefault="00401C97" w:rsidP="00401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Основные характеристики местного бюджета на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 последовательно устанавливались в течение года </w:t>
      </w:r>
      <w:r>
        <w:rPr>
          <w:rFonts w:ascii="Times New Roman" w:hAnsi="Times New Roman"/>
          <w:sz w:val="28"/>
          <w:szCs w:val="28"/>
        </w:rPr>
        <w:t>7</w:t>
      </w:r>
      <w:r w:rsidRPr="008E1B19">
        <w:rPr>
          <w:rFonts w:ascii="Times New Roman" w:hAnsi="Times New Roman"/>
          <w:sz w:val="28"/>
          <w:szCs w:val="28"/>
        </w:rPr>
        <w:t xml:space="preserve"> раз. При этом</w:t>
      </w:r>
      <w:proofErr w:type="gramStart"/>
      <w:r w:rsidRPr="008E1B19">
        <w:rPr>
          <w:rFonts w:ascii="Times New Roman" w:hAnsi="Times New Roman"/>
          <w:sz w:val="28"/>
          <w:szCs w:val="28"/>
        </w:rPr>
        <w:t>,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 доходы и расходы местного бюджета по сравнению с первоначально установленными показателями  увел</w:t>
      </w:r>
      <w:r w:rsidRPr="008E1B19">
        <w:rPr>
          <w:rFonts w:ascii="Times New Roman" w:hAnsi="Times New Roman"/>
          <w:sz w:val="28"/>
          <w:szCs w:val="28"/>
        </w:rPr>
        <w:t>и</w:t>
      </w:r>
      <w:r w:rsidRPr="008E1B19">
        <w:rPr>
          <w:rFonts w:ascii="Times New Roman" w:hAnsi="Times New Roman"/>
          <w:sz w:val="28"/>
          <w:szCs w:val="28"/>
        </w:rPr>
        <w:t>чились. Неоднократные корректировки основных характеристик местного бюджета были в значительной степени обусловлены дополнительными посту</w:t>
      </w:r>
      <w:r w:rsidRPr="008E1B19">
        <w:rPr>
          <w:rFonts w:ascii="Times New Roman" w:hAnsi="Times New Roman"/>
          <w:sz w:val="28"/>
          <w:szCs w:val="28"/>
        </w:rPr>
        <w:t>п</w:t>
      </w:r>
      <w:r w:rsidRPr="008E1B19">
        <w:rPr>
          <w:rFonts w:ascii="Times New Roman" w:hAnsi="Times New Roman"/>
          <w:sz w:val="28"/>
          <w:szCs w:val="28"/>
        </w:rPr>
        <w:t>лениями межбюджетных трансфертов из областного бюджета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E1B19">
        <w:rPr>
          <w:rFonts w:ascii="Times New Roman" w:hAnsi="Times New Roman"/>
          <w:sz w:val="28"/>
          <w:szCs w:val="28"/>
        </w:rPr>
        <w:t>,</w:t>
      </w:r>
      <w:proofErr w:type="gramEnd"/>
      <w:r w:rsidRPr="008E1B19">
        <w:rPr>
          <w:rFonts w:ascii="Times New Roman" w:hAnsi="Times New Roman"/>
          <w:sz w:val="28"/>
          <w:szCs w:val="28"/>
        </w:rPr>
        <w:t>налоговых и неналоговых доходов  в теч</w:t>
      </w:r>
      <w:r w:rsidRPr="008E1B19">
        <w:rPr>
          <w:rFonts w:ascii="Times New Roman" w:hAnsi="Times New Roman"/>
          <w:sz w:val="28"/>
          <w:szCs w:val="28"/>
        </w:rPr>
        <w:t>е</w:t>
      </w:r>
      <w:r w:rsidRPr="008E1B19">
        <w:rPr>
          <w:rFonts w:ascii="Times New Roman" w:hAnsi="Times New Roman"/>
          <w:sz w:val="28"/>
          <w:szCs w:val="28"/>
        </w:rPr>
        <w:t>ние финансового года. В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году оставалась высокой зависимость доходов местного бюджета от целевых безвозмездных поступлений из облас</w:t>
      </w:r>
      <w:r w:rsidRPr="008E1B19">
        <w:rPr>
          <w:rFonts w:ascii="Times New Roman" w:hAnsi="Times New Roman"/>
          <w:sz w:val="28"/>
          <w:szCs w:val="28"/>
        </w:rPr>
        <w:t>т</w:t>
      </w:r>
      <w:r w:rsidRPr="008E1B19">
        <w:rPr>
          <w:rFonts w:ascii="Times New Roman" w:hAnsi="Times New Roman"/>
          <w:sz w:val="28"/>
          <w:szCs w:val="28"/>
        </w:rPr>
        <w:t xml:space="preserve">ного бюджета. </w:t>
      </w:r>
    </w:p>
    <w:p w:rsidR="00401C97" w:rsidRDefault="00401C97" w:rsidP="00401C9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Отчет об исполнении  местного бюджета представлен Администрацией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  в КСП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E1B19">
        <w:rPr>
          <w:rFonts w:ascii="Times New Roman" w:hAnsi="Times New Roman"/>
          <w:sz w:val="28"/>
          <w:szCs w:val="28"/>
        </w:rPr>
        <w:t>района в срок, установленный статьей 264.4 Бюджетного кодекса РФ и статьей 36 Положения о бю</w:t>
      </w:r>
      <w:r w:rsidRPr="008E1B19">
        <w:rPr>
          <w:rFonts w:ascii="Times New Roman" w:hAnsi="Times New Roman"/>
          <w:sz w:val="28"/>
          <w:szCs w:val="28"/>
        </w:rPr>
        <w:t>д</w:t>
      </w:r>
      <w:r w:rsidRPr="008E1B19">
        <w:rPr>
          <w:rFonts w:ascii="Times New Roman" w:hAnsi="Times New Roman"/>
          <w:sz w:val="28"/>
          <w:szCs w:val="28"/>
        </w:rPr>
        <w:t>жетном процессе</w:t>
      </w:r>
      <w:r>
        <w:rPr>
          <w:rFonts w:ascii="Times New Roman" w:hAnsi="Times New Roman"/>
          <w:sz w:val="28"/>
          <w:szCs w:val="28"/>
        </w:rPr>
        <w:t>, целями проведения которой являлись:</w:t>
      </w:r>
    </w:p>
    <w:p w:rsidR="00401C97" w:rsidRDefault="00401C97" w:rsidP="00401C9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-подтверждение полноты и достоверности данных об исполнении местного бюджета;</w:t>
      </w:r>
    </w:p>
    <w:p w:rsidR="00401C97" w:rsidRDefault="00401C97" w:rsidP="00401C9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-оценка соблюдения бюджетного законодательства при осуществлении бюджетного процесса;</w:t>
      </w:r>
    </w:p>
    <w:p w:rsidR="00401C97" w:rsidRPr="008E1B19" w:rsidRDefault="00401C97" w:rsidP="00401C9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-оценка уровня исполнения показателей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твержденных решением Думы района о местном бюджете.</w:t>
      </w:r>
    </w:p>
    <w:p w:rsidR="00401C97" w:rsidRPr="008E1B19" w:rsidRDefault="00401C97" w:rsidP="0040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E1B1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году участниками бюджетного процесса при исполнении бюджета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 являлись шесть субъектов бюджетной отчетности – главные распорядители бюджетных средств (Администрация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образования, Дума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муниципального района, КСП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образования, Комитет по образованию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района, Комитет по культуре администрации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района, Финансовое управление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образования).</w:t>
      </w:r>
      <w:proofErr w:type="gramEnd"/>
    </w:p>
    <w:p w:rsidR="00401C97" w:rsidRPr="008E1B19" w:rsidRDefault="00401C97" w:rsidP="0040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1B19">
        <w:rPr>
          <w:rFonts w:ascii="Times New Roman" w:hAnsi="Times New Roman"/>
          <w:sz w:val="28"/>
          <w:szCs w:val="28"/>
        </w:rPr>
        <w:t xml:space="preserve">  Из них пять субъектов - главные администраторы доходов </w:t>
      </w:r>
      <w:proofErr w:type="gramStart"/>
      <w:r w:rsidRPr="008E1B19">
        <w:rPr>
          <w:rFonts w:ascii="Times New Roman" w:hAnsi="Times New Roman"/>
          <w:sz w:val="28"/>
          <w:szCs w:val="28"/>
        </w:rPr>
        <w:t>-А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образования,  КСП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образования, Комитет по образованию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района, Комитет по культуре администрации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района, Финансовое управление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образования.</w:t>
      </w:r>
    </w:p>
    <w:p w:rsidR="00401C97" w:rsidRPr="008E1B19" w:rsidRDefault="00401C97" w:rsidP="0040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1B19">
        <w:rPr>
          <w:rFonts w:ascii="Times New Roman" w:hAnsi="Times New Roman"/>
          <w:sz w:val="28"/>
          <w:szCs w:val="28"/>
        </w:rPr>
        <w:t xml:space="preserve">На конец отчетного периода на территории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осуществляют свою деятельность 30  казенных учреждений.</w:t>
      </w:r>
    </w:p>
    <w:p w:rsidR="00401C97" w:rsidRPr="008E1B19" w:rsidRDefault="00401C97" w:rsidP="00401C9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lastRenderedPageBreak/>
        <w:t>Финансовое обеспечение деятельности казанных учреждений в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году осуществлялось на основании бюджетных смет</w:t>
      </w:r>
    </w:p>
    <w:p w:rsidR="00401C97" w:rsidRPr="008E1B19" w:rsidRDefault="00401C97" w:rsidP="00401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Основные характеристики Проекта соответствуют данным годового отчета об исполнении местного бюджета за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 и  итоговым суммам фа</w:t>
      </w:r>
      <w:r w:rsidRPr="008E1B19">
        <w:rPr>
          <w:rFonts w:ascii="Times New Roman" w:hAnsi="Times New Roman"/>
          <w:sz w:val="28"/>
          <w:szCs w:val="28"/>
        </w:rPr>
        <w:t>к</w:t>
      </w:r>
      <w:r w:rsidRPr="008E1B19">
        <w:rPr>
          <w:rFonts w:ascii="Times New Roman" w:hAnsi="Times New Roman"/>
          <w:sz w:val="28"/>
          <w:szCs w:val="28"/>
        </w:rPr>
        <w:t xml:space="preserve">тических поступлений доходов в местный бюджет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 и выбывших средств из местного бюджета. Бюджет муниципального образования  за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 исполнен  по доходам в сумме </w:t>
      </w:r>
      <w:r>
        <w:rPr>
          <w:rFonts w:ascii="Times New Roman" w:hAnsi="Times New Roman"/>
          <w:sz w:val="28"/>
          <w:szCs w:val="28"/>
        </w:rPr>
        <w:t>581579,0</w:t>
      </w:r>
      <w:r w:rsidRPr="008E1B19">
        <w:rPr>
          <w:rFonts w:ascii="Times New Roman" w:hAnsi="Times New Roman"/>
          <w:sz w:val="28"/>
          <w:szCs w:val="28"/>
        </w:rPr>
        <w:t>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уб., по расходам </w:t>
      </w:r>
      <w:r>
        <w:rPr>
          <w:rFonts w:ascii="Times New Roman" w:hAnsi="Times New Roman"/>
          <w:sz w:val="28"/>
          <w:szCs w:val="28"/>
        </w:rPr>
        <w:t>576575,0</w:t>
      </w:r>
      <w:r w:rsidRPr="008E1B19">
        <w:rPr>
          <w:rFonts w:ascii="Times New Roman" w:hAnsi="Times New Roman"/>
          <w:sz w:val="28"/>
          <w:szCs w:val="28"/>
        </w:rPr>
        <w:t xml:space="preserve">тыс.руб., с </w:t>
      </w:r>
      <w:proofErr w:type="spellStart"/>
      <w:r w:rsidRPr="008E1B19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5004,0</w:t>
      </w:r>
      <w:r w:rsidRPr="008E1B19">
        <w:rPr>
          <w:rFonts w:ascii="Times New Roman" w:hAnsi="Times New Roman"/>
          <w:sz w:val="28"/>
          <w:szCs w:val="28"/>
        </w:rPr>
        <w:t>тыс. руб.</w:t>
      </w:r>
    </w:p>
    <w:p w:rsidR="00401C97" w:rsidRPr="008E1B19" w:rsidRDefault="00401C97" w:rsidP="00401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Муниципальный долг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8E1B19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0,0</w:t>
      </w:r>
      <w:r w:rsidRPr="008E1B19">
        <w:rPr>
          <w:rFonts w:ascii="Times New Roman" w:hAnsi="Times New Roman"/>
          <w:sz w:val="28"/>
          <w:szCs w:val="28"/>
        </w:rPr>
        <w:t>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</w:t>
      </w:r>
    </w:p>
    <w:p w:rsidR="00401C97" w:rsidRPr="008E1B19" w:rsidRDefault="00401C97" w:rsidP="00401C9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Pr="008E1B19">
        <w:rPr>
          <w:rFonts w:ascii="Times New Roman" w:hAnsi="Times New Roman"/>
          <w:sz w:val="28"/>
          <w:szCs w:val="28"/>
        </w:rPr>
        <w:t xml:space="preserve">бъем бюджетных ассигнований резервного фонда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B19">
        <w:rPr>
          <w:rFonts w:ascii="Times New Roman" w:hAnsi="Times New Roman"/>
          <w:sz w:val="28"/>
          <w:szCs w:val="28"/>
        </w:rPr>
        <w:t xml:space="preserve"> соответствует </w:t>
      </w:r>
      <w:r w:rsidRPr="008E1B19">
        <w:rPr>
          <w:rFonts w:ascii="Times New Roman" w:hAnsi="Times New Roman"/>
          <w:b/>
          <w:sz w:val="28"/>
          <w:szCs w:val="28"/>
        </w:rPr>
        <w:t xml:space="preserve"> </w:t>
      </w:r>
      <w:r w:rsidRPr="008E1B19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</w:t>
      </w:r>
      <w:proofErr w:type="gramStart"/>
      <w:r w:rsidRPr="008E1B19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8E1B19">
        <w:rPr>
          <w:rFonts w:ascii="Times New Roman" w:hAnsi="Times New Roman"/>
          <w:sz w:val="28"/>
          <w:szCs w:val="28"/>
        </w:rPr>
        <w:t>, об использовании резервного фонда  предоставленного Финансовым управлением средства резервного фонда в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не расходовались.</w:t>
      </w:r>
      <w:r w:rsidRPr="008E1B19">
        <w:rPr>
          <w:rFonts w:ascii="Times New Roman" w:hAnsi="Times New Roman"/>
          <w:sz w:val="28"/>
          <w:szCs w:val="28"/>
        </w:rPr>
        <w:t xml:space="preserve"> </w:t>
      </w:r>
    </w:p>
    <w:p w:rsidR="00401C97" w:rsidRPr="008E1B19" w:rsidRDefault="00401C97" w:rsidP="00401C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Остаток средств на едином счете бюджета по состоянию на 01.01.201</w:t>
      </w:r>
      <w:r>
        <w:rPr>
          <w:rFonts w:ascii="Times New Roman" w:hAnsi="Times New Roman"/>
          <w:sz w:val="28"/>
          <w:szCs w:val="28"/>
        </w:rPr>
        <w:t>9</w:t>
      </w:r>
      <w:r w:rsidRPr="008E1B19">
        <w:rPr>
          <w:rFonts w:ascii="Times New Roman" w:hAnsi="Times New Roman"/>
          <w:sz w:val="28"/>
          <w:szCs w:val="28"/>
        </w:rPr>
        <w:t xml:space="preserve">г.   составил  </w:t>
      </w:r>
      <w:r>
        <w:rPr>
          <w:rFonts w:ascii="Times New Roman" w:hAnsi="Times New Roman"/>
          <w:sz w:val="28"/>
          <w:szCs w:val="28"/>
        </w:rPr>
        <w:t>17908,6</w:t>
      </w:r>
      <w:r w:rsidRPr="008E1B19">
        <w:rPr>
          <w:rFonts w:ascii="Times New Roman" w:hAnsi="Times New Roman"/>
          <w:sz w:val="28"/>
          <w:szCs w:val="28"/>
        </w:rPr>
        <w:t>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,  который увеличился по сравнению с н</w:t>
      </w:r>
      <w:r w:rsidRPr="008E1B19">
        <w:rPr>
          <w:rFonts w:ascii="Times New Roman" w:hAnsi="Times New Roman"/>
          <w:sz w:val="28"/>
          <w:szCs w:val="28"/>
        </w:rPr>
        <w:t>а</w:t>
      </w:r>
      <w:r w:rsidRPr="008E1B19">
        <w:rPr>
          <w:rFonts w:ascii="Times New Roman" w:hAnsi="Times New Roman"/>
          <w:sz w:val="28"/>
          <w:szCs w:val="28"/>
        </w:rPr>
        <w:t xml:space="preserve">чалом года на  </w:t>
      </w:r>
      <w:r>
        <w:rPr>
          <w:rFonts w:ascii="Times New Roman" w:hAnsi="Times New Roman"/>
          <w:sz w:val="28"/>
          <w:szCs w:val="28"/>
        </w:rPr>
        <w:t>14,6</w:t>
      </w:r>
      <w:r w:rsidRPr="008E1B19">
        <w:rPr>
          <w:rFonts w:ascii="Times New Roman" w:hAnsi="Times New Roman"/>
          <w:sz w:val="28"/>
          <w:szCs w:val="28"/>
        </w:rPr>
        <w:t xml:space="preserve">тыс.руб. или на  </w:t>
      </w:r>
      <w:r>
        <w:rPr>
          <w:rFonts w:ascii="Times New Roman" w:hAnsi="Times New Roman"/>
          <w:sz w:val="28"/>
          <w:szCs w:val="28"/>
        </w:rPr>
        <w:t>0,08</w:t>
      </w:r>
      <w:r w:rsidRPr="008E1B19">
        <w:rPr>
          <w:rFonts w:ascii="Times New Roman" w:hAnsi="Times New Roman"/>
          <w:sz w:val="28"/>
          <w:szCs w:val="28"/>
        </w:rPr>
        <w:t>%.</w:t>
      </w:r>
    </w:p>
    <w:p w:rsidR="00401C97" w:rsidRPr="008E1B19" w:rsidRDefault="00401C97" w:rsidP="00401C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>Объем дебиторской задолженности по состоянию на 01.01.201</w:t>
      </w:r>
      <w:r>
        <w:rPr>
          <w:rFonts w:ascii="Times New Roman" w:hAnsi="Times New Roman"/>
          <w:sz w:val="28"/>
          <w:szCs w:val="28"/>
        </w:rPr>
        <w:t>9</w:t>
      </w:r>
      <w:r w:rsidRPr="008E1B19">
        <w:rPr>
          <w:rFonts w:ascii="Times New Roman" w:hAnsi="Times New Roman"/>
          <w:sz w:val="28"/>
          <w:szCs w:val="28"/>
        </w:rPr>
        <w:t xml:space="preserve"> года с</w:t>
      </w:r>
      <w:r w:rsidRPr="008E1B19">
        <w:rPr>
          <w:rFonts w:ascii="Times New Roman" w:hAnsi="Times New Roman"/>
          <w:sz w:val="28"/>
          <w:szCs w:val="28"/>
        </w:rPr>
        <w:t>о</w:t>
      </w:r>
      <w:r w:rsidRPr="008E1B19">
        <w:rPr>
          <w:rFonts w:ascii="Times New Roman" w:hAnsi="Times New Roman"/>
          <w:sz w:val="28"/>
          <w:szCs w:val="28"/>
        </w:rPr>
        <w:t xml:space="preserve">ставил </w:t>
      </w:r>
      <w:r>
        <w:rPr>
          <w:rFonts w:ascii="Times New Roman" w:hAnsi="Times New Roman"/>
          <w:sz w:val="28"/>
          <w:szCs w:val="28"/>
        </w:rPr>
        <w:t>4423</w:t>
      </w:r>
      <w:r w:rsidRPr="008E1B19">
        <w:rPr>
          <w:rFonts w:ascii="Times New Roman" w:hAnsi="Times New Roman"/>
          <w:sz w:val="28"/>
          <w:szCs w:val="28"/>
        </w:rPr>
        <w:t>,0тыс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>уб. и у</w:t>
      </w:r>
      <w:r>
        <w:rPr>
          <w:rFonts w:ascii="Times New Roman" w:hAnsi="Times New Roman"/>
          <w:sz w:val="28"/>
          <w:szCs w:val="28"/>
        </w:rPr>
        <w:t>величилс</w:t>
      </w:r>
      <w:r w:rsidRPr="008E1B19">
        <w:rPr>
          <w:rFonts w:ascii="Times New Roman" w:hAnsi="Times New Roman"/>
          <w:sz w:val="28"/>
          <w:szCs w:val="28"/>
        </w:rPr>
        <w:t xml:space="preserve">я по сравнению с началом года на </w:t>
      </w:r>
      <w:r>
        <w:rPr>
          <w:rFonts w:ascii="Times New Roman" w:hAnsi="Times New Roman"/>
          <w:sz w:val="28"/>
          <w:szCs w:val="28"/>
        </w:rPr>
        <w:t>648</w:t>
      </w:r>
      <w:r w:rsidRPr="008E1B19">
        <w:rPr>
          <w:rFonts w:ascii="Times New Roman" w:hAnsi="Times New Roman"/>
          <w:sz w:val="28"/>
          <w:szCs w:val="28"/>
        </w:rPr>
        <w:t xml:space="preserve">,0тыс.руб. или на </w:t>
      </w:r>
      <w:r>
        <w:rPr>
          <w:rFonts w:ascii="Times New Roman" w:hAnsi="Times New Roman"/>
          <w:sz w:val="28"/>
          <w:szCs w:val="28"/>
        </w:rPr>
        <w:t>17</w:t>
      </w:r>
      <w:r w:rsidRPr="008E1B19">
        <w:rPr>
          <w:rFonts w:ascii="Times New Roman" w:hAnsi="Times New Roman"/>
          <w:sz w:val="28"/>
          <w:szCs w:val="28"/>
        </w:rPr>
        <w:t xml:space="preserve">,2%.  </w:t>
      </w:r>
    </w:p>
    <w:p w:rsidR="00401C97" w:rsidRPr="008E1B19" w:rsidRDefault="00401C97" w:rsidP="00401C97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1B19">
        <w:rPr>
          <w:rFonts w:ascii="Times New Roman" w:hAnsi="Times New Roman"/>
          <w:sz w:val="28"/>
          <w:szCs w:val="28"/>
        </w:rPr>
        <w:t xml:space="preserve">  Кредиторская задолженность муниципального образования в течение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года у</w:t>
      </w:r>
      <w:r>
        <w:rPr>
          <w:rFonts w:ascii="Times New Roman" w:hAnsi="Times New Roman"/>
          <w:sz w:val="28"/>
          <w:szCs w:val="28"/>
        </w:rPr>
        <w:t>величилась</w:t>
      </w:r>
      <w:r w:rsidRPr="008E1B19">
        <w:rPr>
          <w:rFonts w:ascii="Times New Roman" w:hAnsi="Times New Roman"/>
          <w:sz w:val="28"/>
          <w:szCs w:val="28"/>
        </w:rPr>
        <w:t xml:space="preserve"> на  </w:t>
      </w:r>
      <w:r>
        <w:rPr>
          <w:rFonts w:ascii="Times New Roman" w:hAnsi="Times New Roman"/>
          <w:sz w:val="28"/>
          <w:szCs w:val="28"/>
        </w:rPr>
        <w:t>7021,5</w:t>
      </w:r>
      <w:r w:rsidRPr="008E1B19">
        <w:rPr>
          <w:rFonts w:ascii="Times New Roman" w:hAnsi="Times New Roman"/>
          <w:sz w:val="28"/>
          <w:szCs w:val="28"/>
        </w:rPr>
        <w:t>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уб. (на </w:t>
      </w:r>
      <w:r>
        <w:rPr>
          <w:rFonts w:ascii="Times New Roman" w:hAnsi="Times New Roman"/>
          <w:sz w:val="28"/>
          <w:szCs w:val="28"/>
        </w:rPr>
        <w:t>105,5</w:t>
      </w:r>
      <w:r w:rsidRPr="008E1B19">
        <w:rPr>
          <w:rFonts w:ascii="Times New Roman" w:hAnsi="Times New Roman"/>
          <w:sz w:val="28"/>
          <w:szCs w:val="28"/>
        </w:rPr>
        <w:t>%)  и составила на 01.01.201</w:t>
      </w:r>
      <w:r>
        <w:rPr>
          <w:rFonts w:ascii="Times New Roman" w:hAnsi="Times New Roman"/>
          <w:sz w:val="28"/>
          <w:szCs w:val="28"/>
        </w:rPr>
        <w:t>9</w:t>
      </w:r>
      <w:r w:rsidRPr="008E1B19">
        <w:rPr>
          <w:rFonts w:ascii="Times New Roman" w:hAnsi="Times New Roman"/>
          <w:sz w:val="28"/>
          <w:szCs w:val="28"/>
        </w:rPr>
        <w:t xml:space="preserve"> г</w:t>
      </w:r>
      <w:r w:rsidRPr="008E1B19">
        <w:rPr>
          <w:rFonts w:ascii="Times New Roman" w:hAnsi="Times New Roman"/>
          <w:sz w:val="28"/>
          <w:szCs w:val="28"/>
        </w:rPr>
        <w:t>о</w:t>
      </w:r>
      <w:r w:rsidRPr="008E1B19">
        <w:rPr>
          <w:rFonts w:ascii="Times New Roman" w:hAnsi="Times New Roman"/>
          <w:sz w:val="28"/>
          <w:szCs w:val="28"/>
        </w:rPr>
        <w:t xml:space="preserve">да – </w:t>
      </w:r>
      <w:r>
        <w:rPr>
          <w:rFonts w:ascii="Times New Roman" w:hAnsi="Times New Roman"/>
          <w:sz w:val="28"/>
          <w:szCs w:val="28"/>
        </w:rPr>
        <w:t>13672,0</w:t>
      </w:r>
      <w:r w:rsidRPr="008E1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B19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>,за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 остатков средств субсидий и субвенций в сумме 12344,0тыс.руб., имеющих целевое значение в бюджете муниципального района на 01.01.2019 года, которые будут возвращены в областной бюджет в начале 2019 года.</w:t>
      </w:r>
    </w:p>
    <w:p w:rsidR="00401C97" w:rsidRPr="008E1B19" w:rsidRDefault="00401C97" w:rsidP="00401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Анализ доходной части местного бюджета </w:t>
      </w:r>
      <w:proofErr w:type="spellStart"/>
      <w:r w:rsidRPr="008E1B1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sz w:val="28"/>
          <w:szCs w:val="28"/>
        </w:rPr>
        <w:t xml:space="preserve"> районного муниципального образования  показал, что задолженность налогоплательщиков по начисленным  н</w:t>
      </w:r>
      <w:r w:rsidRPr="008E1B19">
        <w:rPr>
          <w:rFonts w:ascii="Times New Roman" w:hAnsi="Times New Roman"/>
          <w:sz w:val="28"/>
          <w:szCs w:val="28"/>
        </w:rPr>
        <w:t>а</w:t>
      </w:r>
      <w:r w:rsidRPr="008E1B19">
        <w:rPr>
          <w:rFonts w:ascii="Times New Roman" w:hAnsi="Times New Roman"/>
          <w:sz w:val="28"/>
          <w:szCs w:val="28"/>
        </w:rPr>
        <w:t>логам, которые зачисляются в доходы местного бюджета, по состоянию на 01.01.201</w:t>
      </w:r>
      <w:r>
        <w:rPr>
          <w:rFonts w:ascii="Times New Roman" w:hAnsi="Times New Roman"/>
          <w:sz w:val="28"/>
          <w:szCs w:val="28"/>
        </w:rPr>
        <w:t>9</w:t>
      </w:r>
      <w:r w:rsidRPr="008E1B19">
        <w:rPr>
          <w:rFonts w:ascii="Times New Roman" w:hAnsi="Times New Roman"/>
          <w:sz w:val="28"/>
          <w:szCs w:val="28"/>
        </w:rPr>
        <w:t xml:space="preserve">г. составляла </w:t>
      </w:r>
      <w:r>
        <w:rPr>
          <w:rFonts w:ascii="Times New Roman" w:hAnsi="Times New Roman"/>
          <w:sz w:val="28"/>
          <w:szCs w:val="28"/>
        </w:rPr>
        <w:t>1,7</w:t>
      </w:r>
      <w:r w:rsidRPr="008E1B1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E1B19">
        <w:rPr>
          <w:rFonts w:ascii="Times New Roman" w:hAnsi="Times New Roman"/>
          <w:sz w:val="28"/>
          <w:szCs w:val="28"/>
        </w:rPr>
        <w:t>.р</w:t>
      </w:r>
      <w:proofErr w:type="gramEnd"/>
      <w:r w:rsidRPr="008E1B19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0,003</w:t>
      </w:r>
      <w:r w:rsidRPr="008E1B19">
        <w:rPr>
          <w:rFonts w:ascii="Times New Roman" w:hAnsi="Times New Roman"/>
          <w:sz w:val="28"/>
          <w:szCs w:val="28"/>
        </w:rPr>
        <w:t xml:space="preserve"> % от объема налоговых доходов местного бюджета за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 .</w:t>
      </w:r>
    </w:p>
    <w:p w:rsidR="00401C97" w:rsidRDefault="00401C97" w:rsidP="0040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     С учетом внесенных изменений в бюджет района в течение 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 xml:space="preserve"> года итоговая сумма плановых назначений по 13 муниципальным программам составила </w:t>
      </w:r>
      <w:r>
        <w:rPr>
          <w:rFonts w:ascii="Times New Roman" w:hAnsi="Times New Roman"/>
          <w:sz w:val="28"/>
          <w:szCs w:val="28"/>
        </w:rPr>
        <w:t>528486,0</w:t>
      </w:r>
      <w:r w:rsidRPr="008E1B19">
        <w:rPr>
          <w:rFonts w:ascii="Times New Roman" w:hAnsi="Times New Roman"/>
          <w:sz w:val="28"/>
          <w:szCs w:val="28"/>
        </w:rPr>
        <w:t xml:space="preserve"> тыс. руб. (решение Думы от </w:t>
      </w:r>
      <w:r>
        <w:rPr>
          <w:rFonts w:ascii="Times New Roman" w:hAnsi="Times New Roman"/>
          <w:sz w:val="28"/>
          <w:szCs w:val="28"/>
        </w:rPr>
        <w:t>19</w:t>
      </w:r>
      <w:r w:rsidRPr="008E1B1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8E1B19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365</w:t>
      </w:r>
      <w:r w:rsidRPr="008E1B19">
        <w:rPr>
          <w:rFonts w:ascii="Times New Roman" w:hAnsi="Times New Roman"/>
          <w:sz w:val="28"/>
          <w:szCs w:val="28"/>
        </w:rPr>
        <w:t>).</w:t>
      </w:r>
    </w:p>
    <w:p w:rsidR="00401C97" w:rsidRPr="008E1B19" w:rsidRDefault="00401C97" w:rsidP="00401C97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8</w:t>
      </w:r>
      <w:r w:rsidRPr="008E1B19">
        <w:rPr>
          <w:sz w:val="28"/>
          <w:szCs w:val="28"/>
        </w:rPr>
        <w:t xml:space="preserve"> году из 13 муниципальных программ </w:t>
      </w:r>
      <w:r>
        <w:rPr>
          <w:sz w:val="28"/>
          <w:szCs w:val="28"/>
        </w:rPr>
        <w:t>10</w:t>
      </w:r>
      <w:r w:rsidRPr="008E1B19">
        <w:rPr>
          <w:sz w:val="28"/>
          <w:szCs w:val="28"/>
        </w:rPr>
        <w:t xml:space="preserve"> программ </w:t>
      </w:r>
      <w:proofErr w:type="gramStart"/>
      <w:r w:rsidRPr="008E1B19">
        <w:rPr>
          <w:sz w:val="28"/>
          <w:szCs w:val="28"/>
        </w:rPr>
        <w:t>исполнены</w:t>
      </w:r>
      <w:proofErr w:type="gramEnd"/>
      <w:r w:rsidRPr="008E1B19">
        <w:rPr>
          <w:sz w:val="28"/>
          <w:szCs w:val="28"/>
        </w:rPr>
        <w:t xml:space="preserve">  на 90-100%.</w:t>
      </w:r>
      <w:r>
        <w:rPr>
          <w:sz w:val="28"/>
          <w:szCs w:val="28"/>
        </w:rPr>
        <w:t xml:space="preserve"> (2017 год-8 муниципальных программ)</w:t>
      </w:r>
    </w:p>
    <w:p w:rsidR="00401C97" w:rsidRDefault="00401C97" w:rsidP="00401C97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t xml:space="preserve"> Наиболее низкий процент освоения  запланированных бюджетных а</w:t>
      </w:r>
      <w:r w:rsidRPr="008E1B19">
        <w:rPr>
          <w:sz w:val="28"/>
          <w:szCs w:val="28"/>
        </w:rPr>
        <w:t>с</w:t>
      </w:r>
      <w:r w:rsidRPr="008E1B19">
        <w:rPr>
          <w:sz w:val="28"/>
          <w:szCs w:val="28"/>
        </w:rPr>
        <w:t xml:space="preserve">сигнований  сложился по муниципальной </w:t>
      </w:r>
      <w:r>
        <w:rPr>
          <w:sz w:val="28"/>
          <w:szCs w:val="28"/>
        </w:rPr>
        <w:t>программе</w:t>
      </w:r>
      <w:r w:rsidRPr="008E1B19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Экономическое развитие</w:t>
      </w:r>
      <w:r w:rsidRPr="008E1B19">
        <w:rPr>
          <w:sz w:val="28"/>
          <w:szCs w:val="28"/>
        </w:rPr>
        <w:t xml:space="preserve">» </w:t>
      </w:r>
      <w:r>
        <w:rPr>
          <w:sz w:val="28"/>
          <w:szCs w:val="28"/>
        </w:rPr>
        <w:t>на 2016-2020 годы</w:t>
      </w:r>
      <w:r w:rsidRPr="008E1B19">
        <w:rPr>
          <w:sz w:val="28"/>
          <w:szCs w:val="28"/>
        </w:rPr>
        <w:t xml:space="preserve">- </w:t>
      </w:r>
      <w:r>
        <w:rPr>
          <w:sz w:val="28"/>
          <w:szCs w:val="28"/>
        </w:rPr>
        <w:t>65,7</w:t>
      </w:r>
      <w:r w:rsidRPr="008E1B19">
        <w:rPr>
          <w:sz w:val="28"/>
          <w:szCs w:val="28"/>
        </w:rPr>
        <w:t xml:space="preserve">%, -недофинансирование составило </w:t>
      </w:r>
      <w:r>
        <w:rPr>
          <w:sz w:val="28"/>
          <w:szCs w:val="28"/>
        </w:rPr>
        <w:t>36</w:t>
      </w:r>
      <w:r w:rsidRPr="008E1B19">
        <w:rPr>
          <w:sz w:val="28"/>
          <w:szCs w:val="28"/>
        </w:rPr>
        <w:t>,0 тыс</w:t>
      </w:r>
      <w:proofErr w:type="gramStart"/>
      <w:r w:rsidRPr="008E1B19">
        <w:rPr>
          <w:sz w:val="28"/>
          <w:szCs w:val="28"/>
        </w:rPr>
        <w:t>.р</w:t>
      </w:r>
      <w:proofErr w:type="gramEnd"/>
      <w:r w:rsidRPr="008E1B19">
        <w:rPr>
          <w:sz w:val="28"/>
          <w:szCs w:val="28"/>
        </w:rPr>
        <w:t>уб.;</w:t>
      </w:r>
      <w:r>
        <w:rPr>
          <w:sz w:val="28"/>
          <w:szCs w:val="28"/>
        </w:rPr>
        <w:t xml:space="preserve"> </w:t>
      </w:r>
      <w:r w:rsidRPr="008E1B19">
        <w:rPr>
          <w:sz w:val="28"/>
          <w:szCs w:val="28"/>
        </w:rPr>
        <w:t xml:space="preserve">по муниципальной программе «Развитие инженерной инфраструктуры и дорожного хозяйства на территории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района»-</w:t>
      </w:r>
      <w:r>
        <w:rPr>
          <w:sz w:val="28"/>
          <w:szCs w:val="28"/>
        </w:rPr>
        <w:t>79,6</w:t>
      </w:r>
      <w:r w:rsidRPr="008E1B19">
        <w:rPr>
          <w:sz w:val="28"/>
          <w:szCs w:val="28"/>
        </w:rPr>
        <w:t xml:space="preserve">% недофинансирование </w:t>
      </w:r>
      <w:r>
        <w:rPr>
          <w:sz w:val="28"/>
          <w:szCs w:val="28"/>
        </w:rPr>
        <w:t>3690</w:t>
      </w:r>
      <w:r w:rsidRPr="008E1B19">
        <w:rPr>
          <w:sz w:val="28"/>
          <w:szCs w:val="28"/>
        </w:rPr>
        <w:t>,0 тыс.руб.</w:t>
      </w:r>
      <w:r>
        <w:rPr>
          <w:sz w:val="28"/>
          <w:szCs w:val="28"/>
        </w:rPr>
        <w:t xml:space="preserve">, по муниципальной программе </w:t>
      </w:r>
      <w:r w:rsidRPr="0067012A">
        <w:rPr>
          <w:bCs/>
          <w:sz w:val="28"/>
          <w:szCs w:val="28"/>
        </w:rPr>
        <w:t xml:space="preserve">«Инвентаризация и оформление права собственности на муниципальное имущество </w:t>
      </w:r>
      <w:proofErr w:type="spellStart"/>
      <w:r w:rsidRPr="0067012A">
        <w:rPr>
          <w:bCs/>
          <w:sz w:val="28"/>
          <w:szCs w:val="28"/>
        </w:rPr>
        <w:t>Зиминского</w:t>
      </w:r>
      <w:proofErr w:type="spellEnd"/>
      <w:r w:rsidRPr="0067012A">
        <w:rPr>
          <w:bCs/>
          <w:sz w:val="28"/>
          <w:szCs w:val="28"/>
        </w:rPr>
        <w:t xml:space="preserve"> районного муниципального образования» на 2016-2020 годы</w:t>
      </w:r>
      <w:r>
        <w:rPr>
          <w:sz w:val="28"/>
          <w:szCs w:val="28"/>
        </w:rPr>
        <w:t xml:space="preserve">  -83,8%-недофинансирование составило 124,0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8E1B19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8E1B19">
        <w:rPr>
          <w:sz w:val="28"/>
          <w:szCs w:val="28"/>
        </w:rPr>
        <w:t xml:space="preserve"> году мероприятия муниципальных программ осуществляли 4 ответственных исполнител</w:t>
      </w:r>
      <w:r>
        <w:rPr>
          <w:sz w:val="28"/>
          <w:szCs w:val="28"/>
        </w:rPr>
        <w:t>я</w:t>
      </w:r>
      <w:r w:rsidRPr="008E1B19">
        <w:rPr>
          <w:sz w:val="28"/>
          <w:szCs w:val="28"/>
        </w:rPr>
        <w:t xml:space="preserve">. </w:t>
      </w:r>
    </w:p>
    <w:p w:rsidR="00401C97" w:rsidRDefault="00401C97" w:rsidP="00401C97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t>Наибольший объем бюджетных ассигнований на реализацию меропри</w:t>
      </w:r>
      <w:r w:rsidRPr="008E1B19">
        <w:rPr>
          <w:sz w:val="28"/>
          <w:szCs w:val="28"/>
        </w:rPr>
        <w:t>я</w:t>
      </w:r>
      <w:r w:rsidRPr="008E1B19">
        <w:rPr>
          <w:sz w:val="28"/>
          <w:szCs w:val="28"/>
        </w:rPr>
        <w:t>тий муниципальных программ в 201</w:t>
      </w:r>
      <w:r>
        <w:rPr>
          <w:sz w:val="28"/>
          <w:szCs w:val="28"/>
        </w:rPr>
        <w:t>8</w:t>
      </w:r>
      <w:r w:rsidRPr="008E1B19">
        <w:rPr>
          <w:sz w:val="28"/>
          <w:szCs w:val="28"/>
        </w:rPr>
        <w:t xml:space="preserve"> году приходится на Комитет по образованию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350535</w:t>
      </w:r>
      <w:r w:rsidRPr="008E1B19">
        <w:rPr>
          <w:sz w:val="28"/>
          <w:szCs w:val="28"/>
        </w:rPr>
        <w:t xml:space="preserve"> тыс</w:t>
      </w:r>
      <w:proofErr w:type="gramStart"/>
      <w:r w:rsidRPr="008E1B19">
        <w:rPr>
          <w:sz w:val="28"/>
          <w:szCs w:val="28"/>
        </w:rPr>
        <w:t>.р</w:t>
      </w:r>
      <w:proofErr w:type="gramEnd"/>
      <w:r w:rsidRPr="008E1B19">
        <w:rPr>
          <w:sz w:val="28"/>
          <w:szCs w:val="28"/>
        </w:rPr>
        <w:t xml:space="preserve">уб.) или </w:t>
      </w:r>
      <w:r>
        <w:rPr>
          <w:sz w:val="28"/>
          <w:szCs w:val="28"/>
        </w:rPr>
        <w:t>66,3</w:t>
      </w:r>
      <w:r w:rsidRPr="008E1B19">
        <w:rPr>
          <w:sz w:val="28"/>
          <w:szCs w:val="28"/>
        </w:rPr>
        <w:t xml:space="preserve">% в общем объеме, Финансовое управление </w:t>
      </w:r>
      <w:proofErr w:type="spellStart"/>
      <w:r w:rsidRPr="008E1B19">
        <w:rPr>
          <w:sz w:val="28"/>
          <w:szCs w:val="28"/>
        </w:rPr>
        <w:t>Зиминского</w:t>
      </w:r>
      <w:proofErr w:type="spellEnd"/>
      <w:r w:rsidRPr="008E1B19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111038</w:t>
      </w:r>
      <w:r w:rsidRPr="008E1B19">
        <w:rPr>
          <w:sz w:val="28"/>
          <w:szCs w:val="28"/>
        </w:rPr>
        <w:t>,0 тыс.руб.) или 2</w:t>
      </w:r>
      <w:r>
        <w:rPr>
          <w:sz w:val="28"/>
          <w:szCs w:val="28"/>
        </w:rPr>
        <w:t>1,0</w:t>
      </w:r>
      <w:r w:rsidRPr="008E1B19">
        <w:rPr>
          <w:sz w:val="28"/>
          <w:szCs w:val="28"/>
        </w:rPr>
        <w:t xml:space="preserve">%. </w:t>
      </w:r>
    </w:p>
    <w:p w:rsidR="00401C97" w:rsidRPr="008E1B19" w:rsidRDefault="00401C97" w:rsidP="00401C97">
      <w:pPr>
        <w:pStyle w:val="Default"/>
        <w:ind w:firstLine="851"/>
        <w:jc w:val="both"/>
        <w:rPr>
          <w:sz w:val="28"/>
          <w:szCs w:val="28"/>
        </w:rPr>
      </w:pPr>
      <w:r w:rsidRPr="008E1B19">
        <w:rPr>
          <w:sz w:val="28"/>
          <w:szCs w:val="28"/>
        </w:rPr>
        <w:t>Анализ показал, что по сравнению с 201</w:t>
      </w:r>
      <w:r>
        <w:rPr>
          <w:sz w:val="28"/>
          <w:szCs w:val="28"/>
        </w:rPr>
        <w:t>7</w:t>
      </w:r>
      <w:r w:rsidRPr="008E1B19">
        <w:rPr>
          <w:sz w:val="28"/>
          <w:szCs w:val="28"/>
        </w:rPr>
        <w:t xml:space="preserve"> годом  количество муниципальных  программ не изменилось.  Тогда как, объем финансирования муниципальных  программ  по сравнению с 201</w:t>
      </w:r>
      <w:r>
        <w:rPr>
          <w:sz w:val="28"/>
          <w:szCs w:val="28"/>
        </w:rPr>
        <w:t>7</w:t>
      </w:r>
      <w:r w:rsidRPr="008E1B19">
        <w:rPr>
          <w:sz w:val="28"/>
          <w:szCs w:val="28"/>
        </w:rPr>
        <w:t xml:space="preserve"> годом  увеличился на </w:t>
      </w:r>
      <w:r>
        <w:rPr>
          <w:sz w:val="28"/>
          <w:szCs w:val="28"/>
        </w:rPr>
        <w:t>105620,0</w:t>
      </w:r>
      <w:r w:rsidRPr="008E1B19">
        <w:rPr>
          <w:sz w:val="28"/>
          <w:szCs w:val="28"/>
        </w:rPr>
        <w:t xml:space="preserve"> тыс</w:t>
      </w:r>
      <w:proofErr w:type="gramStart"/>
      <w:r w:rsidRPr="008E1B19">
        <w:rPr>
          <w:sz w:val="28"/>
          <w:szCs w:val="28"/>
        </w:rPr>
        <w:t>.р</w:t>
      </w:r>
      <w:proofErr w:type="gramEnd"/>
      <w:r w:rsidRPr="008E1B19">
        <w:rPr>
          <w:sz w:val="28"/>
          <w:szCs w:val="28"/>
        </w:rPr>
        <w:t>уб. (в 201</w:t>
      </w:r>
      <w:r>
        <w:rPr>
          <w:sz w:val="28"/>
          <w:szCs w:val="28"/>
        </w:rPr>
        <w:t>7</w:t>
      </w:r>
      <w:r w:rsidRPr="008E1B19">
        <w:rPr>
          <w:sz w:val="28"/>
          <w:szCs w:val="28"/>
        </w:rPr>
        <w:t xml:space="preserve"> году финанс</w:t>
      </w:r>
      <w:r w:rsidRPr="008E1B19">
        <w:rPr>
          <w:sz w:val="28"/>
          <w:szCs w:val="28"/>
        </w:rPr>
        <w:t>и</w:t>
      </w:r>
      <w:r w:rsidRPr="008E1B19">
        <w:rPr>
          <w:sz w:val="28"/>
          <w:szCs w:val="28"/>
        </w:rPr>
        <w:t xml:space="preserve">рование муниципальных программ составило – </w:t>
      </w:r>
      <w:r>
        <w:rPr>
          <w:sz w:val="28"/>
          <w:szCs w:val="28"/>
        </w:rPr>
        <w:t>422866</w:t>
      </w:r>
      <w:r w:rsidRPr="008E1B19">
        <w:rPr>
          <w:sz w:val="28"/>
          <w:szCs w:val="28"/>
        </w:rPr>
        <w:t>,0тыс.руб.).Основной причиной значительного увеличения объемов ф</w:t>
      </w:r>
      <w:r w:rsidRPr="008E1B19">
        <w:rPr>
          <w:sz w:val="28"/>
          <w:szCs w:val="28"/>
        </w:rPr>
        <w:t>и</w:t>
      </w:r>
      <w:r w:rsidRPr="008E1B19">
        <w:rPr>
          <w:sz w:val="28"/>
          <w:szCs w:val="28"/>
        </w:rPr>
        <w:t>нансирования муниципальных программ является формирование местного бюджета на 201</w:t>
      </w:r>
      <w:r>
        <w:rPr>
          <w:sz w:val="28"/>
          <w:szCs w:val="28"/>
        </w:rPr>
        <w:t>8</w:t>
      </w:r>
      <w:r w:rsidRPr="008E1B19">
        <w:rPr>
          <w:sz w:val="28"/>
          <w:szCs w:val="28"/>
        </w:rPr>
        <w:t xml:space="preserve"> год  по программно-целевому принципу. </w:t>
      </w:r>
    </w:p>
    <w:p w:rsidR="00401C97" w:rsidRPr="008E1B19" w:rsidRDefault="00401C97" w:rsidP="00401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sz w:val="28"/>
          <w:szCs w:val="28"/>
        </w:rPr>
        <w:t xml:space="preserve">    В КСП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E1B19">
        <w:rPr>
          <w:rFonts w:ascii="Times New Roman" w:hAnsi="Times New Roman"/>
          <w:sz w:val="28"/>
          <w:szCs w:val="28"/>
        </w:rPr>
        <w:t>района проекты муниципальных  программ, для  прохождения  экспертизы</w:t>
      </w:r>
      <w:r>
        <w:rPr>
          <w:rFonts w:ascii="Times New Roman" w:hAnsi="Times New Roman"/>
          <w:sz w:val="28"/>
          <w:szCs w:val="28"/>
        </w:rPr>
        <w:t xml:space="preserve"> и внесения изменений в муниципальные программы  не представлялись.</w:t>
      </w:r>
    </w:p>
    <w:p w:rsidR="00401C97" w:rsidRDefault="00401C97" w:rsidP="00401C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E1B19">
        <w:rPr>
          <w:rFonts w:ascii="Times New Roman" w:hAnsi="Times New Roman"/>
          <w:sz w:val="28"/>
          <w:szCs w:val="28"/>
        </w:rPr>
        <w:t xml:space="preserve">   </w:t>
      </w:r>
      <w:r w:rsidRPr="008E1B1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E1B19">
        <w:rPr>
          <w:rFonts w:ascii="Times New Roman" w:hAnsi="Times New Roman"/>
          <w:sz w:val="28"/>
          <w:szCs w:val="28"/>
        </w:rPr>
        <w:t>соответствии с пунктом 5 статьи 160.2-1 БК  РФ    полномочия по внутреннему контролю и внутреннему аудиту осуществлены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E1B1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E1B19">
        <w:rPr>
          <w:rFonts w:ascii="Times New Roman" w:hAnsi="Times New Roman"/>
          <w:color w:val="000000"/>
          <w:sz w:val="28"/>
          <w:szCs w:val="28"/>
        </w:rPr>
        <w:t xml:space="preserve"> отчетах проставлена виза внутреннего финансового аудита,  </w:t>
      </w:r>
      <w:r>
        <w:rPr>
          <w:rFonts w:ascii="Times New Roman" w:hAnsi="Times New Roman"/>
          <w:color w:val="000000"/>
          <w:sz w:val="28"/>
          <w:szCs w:val="28"/>
        </w:rPr>
        <w:t>контроль пройден.</w:t>
      </w:r>
    </w:p>
    <w:p w:rsidR="00401C97" w:rsidRDefault="00401C97" w:rsidP="00401C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Представлено письмо Министерства финансов Иркутской области № 02-52-1431/19-9-47 от 09.04.2019 г. о принятии годовой бюджетной отчетности за 2018 год в полном объеме, с соблюдением всех контрольных соотношений, установленных Инструкцией 191н.</w:t>
      </w:r>
    </w:p>
    <w:p w:rsidR="00401C97" w:rsidRPr="000740CD" w:rsidRDefault="00401C97" w:rsidP="00401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0740CD">
        <w:rPr>
          <w:rFonts w:ascii="Times New Roman" w:hAnsi="Times New Roman"/>
          <w:bCs/>
          <w:sz w:val="28"/>
          <w:szCs w:val="28"/>
        </w:rPr>
        <w:t>По результатам проведения внешней проверки годовой бюджетной отчетности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0740CD">
        <w:rPr>
          <w:rFonts w:ascii="Times New Roman" w:hAnsi="Times New Roman"/>
          <w:bCs/>
          <w:sz w:val="28"/>
          <w:szCs w:val="28"/>
        </w:rPr>
        <w:t xml:space="preserve"> оценкой обобщенных показателей формы консолидированной бюджетной отчетности формы №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 и показателей форм №0503127 «Отчет об исполнении бюджетов главного распорядителя,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0CD">
        <w:rPr>
          <w:rFonts w:ascii="Times New Roman" w:hAnsi="Times New Roman"/>
          <w:bCs/>
          <w:sz w:val="28"/>
          <w:szCs w:val="28"/>
        </w:rPr>
        <w:t>распорядителя,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0CD">
        <w:rPr>
          <w:rFonts w:ascii="Times New Roman" w:hAnsi="Times New Roman"/>
          <w:bCs/>
          <w:sz w:val="28"/>
          <w:szCs w:val="28"/>
        </w:rPr>
        <w:t xml:space="preserve">получателя бюджетных средств, главного администратора, администратора источников финансирования дефицита бюджета, главного </w:t>
      </w:r>
      <w:r w:rsidRPr="000740CD">
        <w:rPr>
          <w:rFonts w:ascii="Times New Roman" w:hAnsi="Times New Roman"/>
          <w:bCs/>
          <w:sz w:val="28"/>
          <w:szCs w:val="28"/>
        </w:rPr>
        <w:lastRenderedPageBreak/>
        <w:t>администратора, администратора доходов бюджета» главных распорядителей бюджетных</w:t>
      </w:r>
      <w:proofErr w:type="gramEnd"/>
      <w:r w:rsidRPr="000740CD">
        <w:rPr>
          <w:rFonts w:ascii="Times New Roman" w:hAnsi="Times New Roman"/>
          <w:bCs/>
          <w:sz w:val="28"/>
          <w:szCs w:val="28"/>
        </w:rPr>
        <w:t xml:space="preserve"> средств,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0CD">
        <w:rPr>
          <w:rFonts w:ascii="Times New Roman" w:hAnsi="Times New Roman"/>
          <w:bCs/>
          <w:sz w:val="28"/>
          <w:szCs w:val="28"/>
        </w:rPr>
        <w:t>расхождений не обнаружено.</w:t>
      </w:r>
    </w:p>
    <w:p w:rsidR="00401C97" w:rsidRPr="008E1B19" w:rsidRDefault="00401C97" w:rsidP="00401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1B19">
        <w:rPr>
          <w:rFonts w:ascii="Times New Roman" w:hAnsi="Times New Roman"/>
          <w:bCs/>
          <w:sz w:val="28"/>
          <w:szCs w:val="28"/>
        </w:rPr>
        <w:t xml:space="preserve">На основании вышеизложенного  Контрольно-счетная палата </w:t>
      </w:r>
      <w:proofErr w:type="spellStart"/>
      <w:r w:rsidRPr="008E1B19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bCs/>
          <w:sz w:val="28"/>
          <w:szCs w:val="28"/>
        </w:rPr>
        <w:t xml:space="preserve"> районного муниципального образования рекомендует Думе </w:t>
      </w:r>
      <w:proofErr w:type="spellStart"/>
      <w:r w:rsidRPr="008E1B19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8E1B19">
        <w:rPr>
          <w:rFonts w:ascii="Times New Roman" w:hAnsi="Times New Roman"/>
          <w:bCs/>
          <w:sz w:val="28"/>
          <w:szCs w:val="28"/>
        </w:rPr>
        <w:t xml:space="preserve"> муниципального района рассмотреть отчет об исполнении бюджета за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8E1B19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883255" w:rsidRPr="009168B8" w:rsidRDefault="00883255" w:rsidP="0088325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3255" w:rsidRDefault="00883255" w:rsidP="00883255">
      <w:pPr>
        <w:ind w:left="-851" w:firstLine="142"/>
        <w:jc w:val="both"/>
        <w:rPr>
          <w:rFonts w:ascii="Times New Roman" w:hAnsi="Times New Roman"/>
          <w:sz w:val="28"/>
        </w:rPr>
      </w:pPr>
    </w:p>
    <w:p w:rsidR="00883255" w:rsidRPr="00346D39" w:rsidRDefault="00883255" w:rsidP="00883255">
      <w:pPr>
        <w:pStyle w:val="Title"/>
        <w:ind w:right="-99" w:firstLine="539"/>
        <w:jc w:val="both"/>
        <w:rPr>
          <w:b w:val="0"/>
          <w:snapToGrid/>
        </w:rPr>
      </w:pPr>
    </w:p>
    <w:p w:rsidR="00C73DE2" w:rsidRDefault="00C73DE2"/>
    <w:sectPr w:rsidR="00C7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255"/>
    <w:rsid w:val="00401C97"/>
    <w:rsid w:val="006F35DA"/>
    <w:rsid w:val="00883255"/>
    <w:rsid w:val="00C73DE2"/>
    <w:rsid w:val="00ED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325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883255"/>
    <w:rPr>
      <w:rFonts w:ascii="Calibri" w:eastAsia="Times New Roman" w:hAnsi="Calibri" w:cs="Times New Roman"/>
    </w:rPr>
  </w:style>
  <w:style w:type="paragraph" w:styleId="a3">
    <w:name w:val="Body Text"/>
    <w:aliases w:val="Основной текст Знак Знак,bt,body text,contents"/>
    <w:basedOn w:val="a"/>
    <w:link w:val="a4"/>
    <w:rsid w:val="00883255"/>
    <w:pPr>
      <w:spacing w:after="120"/>
    </w:pPr>
    <w:rPr>
      <w:rFonts w:ascii="Calibri" w:eastAsia="Times New Roman" w:hAnsi="Calibri" w:cs="Times New Roman"/>
      <w:lang/>
    </w:rPr>
  </w:style>
  <w:style w:type="character" w:customStyle="1" w:styleId="a4">
    <w:name w:val="Основной текст Знак"/>
    <w:aliases w:val="Основной текст Знак Знак Знак,bt Знак,body text Знак,contents Знак"/>
    <w:basedOn w:val="a0"/>
    <w:link w:val="a3"/>
    <w:rsid w:val="00883255"/>
    <w:rPr>
      <w:rFonts w:ascii="Calibri" w:eastAsia="Times New Roman" w:hAnsi="Calibri" w:cs="Times New Roman"/>
      <w:lang/>
    </w:rPr>
  </w:style>
  <w:style w:type="paragraph" w:styleId="a5">
    <w:name w:val="Subtitle"/>
    <w:basedOn w:val="a"/>
    <w:link w:val="a6"/>
    <w:qFormat/>
    <w:rsid w:val="00883255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883255"/>
    <w:rPr>
      <w:rFonts w:ascii="Arial" w:eastAsia="Times New Roman" w:hAnsi="Arial" w:cs="Times New Roman"/>
      <w:i/>
      <w:sz w:val="24"/>
      <w:szCs w:val="20"/>
    </w:rPr>
  </w:style>
  <w:style w:type="paragraph" w:customStyle="1" w:styleId="Title">
    <w:name w:val="Title"/>
    <w:basedOn w:val="a"/>
    <w:rsid w:val="00883255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xl26">
    <w:name w:val="xl26"/>
    <w:basedOn w:val="a"/>
    <w:rsid w:val="008832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8325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883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C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401C97"/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qFormat/>
    <w:rsid w:val="00401C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401C9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4</cp:revision>
  <dcterms:created xsi:type="dcterms:W3CDTF">2019-05-06T01:52:00Z</dcterms:created>
  <dcterms:modified xsi:type="dcterms:W3CDTF">2019-05-06T02:11:00Z</dcterms:modified>
</cp:coreProperties>
</file>