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9F6F1B">
        <w:rPr>
          <w:rFonts w:ascii="Times New Roman" w:hAnsi="Times New Roman"/>
          <w:b/>
          <w:sz w:val="28"/>
          <w:szCs w:val="28"/>
        </w:rPr>
        <w:t>Масляногорского</w:t>
      </w:r>
      <w:proofErr w:type="spellEnd"/>
      <w:r w:rsidRPr="00590FC3">
        <w:rPr>
          <w:rFonts w:ascii="Times New Roman" w:hAnsi="Times New Roman"/>
          <w:b/>
          <w:sz w:val="28"/>
          <w:szCs w:val="28"/>
        </w:rPr>
        <w:t xml:space="preserve"> 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9F6F1B">
        <w:rPr>
          <w:rFonts w:ascii="Times New Roman" w:eastAsia="Times New Roman" w:hAnsi="Times New Roman" w:cs="Times New Roman"/>
          <w:sz w:val="28"/>
          <w:szCs w:val="28"/>
        </w:rPr>
        <w:t>Масляногорском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0B493F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9F6F1B" w:rsidRPr="00FA319E" w:rsidRDefault="003128B0" w:rsidP="009F6F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6F1B"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="009F6F1B" w:rsidRPr="00FA319E">
        <w:rPr>
          <w:sz w:val="28"/>
          <w:szCs w:val="28"/>
        </w:rPr>
        <w:t>Зиминского</w:t>
      </w:r>
      <w:proofErr w:type="spellEnd"/>
      <w:r w:rsidR="009F6F1B" w:rsidRPr="00FA319E">
        <w:rPr>
          <w:sz w:val="28"/>
          <w:szCs w:val="28"/>
        </w:rPr>
        <w:t xml:space="preserve"> района Иркутской области» (в ред. от 09.01.2014 г. № 112-оз) </w:t>
      </w:r>
      <w:proofErr w:type="spellStart"/>
      <w:r w:rsidR="009F6F1B">
        <w:rPr>
          <w:sz w:val="28"/>
          <w:szCs w:val="28"/>
        </w:rPr>
        <w:t>Масляногорское</w:t>
      </w:r>
      <w:proofErr w:type="spellEnd"/>
      <w:r w:rsidR="009F6F1B" w:rsidRPr="00FA319E">
        <w:rPr>
          <w:sz w:val="28"/>
          <w:szCs w:val="28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="009F6F1B" w:rsidRPr="00FA319E">
        <w:rPr>
          <w:sz w:val="28"/>
          <w:szCs w:val="28"/>
        </w:rPr>
        <w:t>Зиминского</w:t>
      </w:r>
      <w:proofErr w:type="spellEnd"/>
      <w:r w:rsidR="009F6F1B" w:rsidRPr="00FA319E">
        <w:rPr>
          <w:sz w:val="28"/>
          <w:szCs w:val="28"/>
        </w:rPr>
        <w:t xml:space="preserve"> района Иркутской области</w:t>
      </w:r>
      <w:proofErr w:type="gramStart"/>
      <w:r w:rsidR="009F6F1B" w:rsidRPr="00FA319E">
        <w:rPr>
          <w:sz w:val="28"/>
          <w:szCs w:val="28"/>
        </w:rPr>
        <w:t xml:space="preserve"> .</w:t>
      </w:r>
      <w:proofErr w:type="gramEnd"/>
    </w:p>
    <w:p w:rsidR="009F6F1B" w:rsidRDefault="009F6F1B" w:rsidP="009F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структуру органов местного самоуправления составляют:</w:t>
      </w:r>
    </w:p>
    <w:p w:rsidR="009F6F1B" w:rsidRDefault="009F6F1B" w:rsidP="009F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F1B" w:rsidRDefault="009F6F1B" w:rsidP="009F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9F6F1B" w:rsidRPr="00FA319E" w:rsidRDefault="009F6F1B" w:rsidP="009F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1B" w:rsidRPr="00FA319E" w:rsidRDefault="009F6F1B" w:rsidP="009F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Дума Поселения не обладает правами юридического лица.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осуществляют свои полномочия не на постоянной основе.</w:t>
      </w:r>
    </w:p>
    <w:p w:rsidR="009F6F1B" w:rsidRPr="00FA319E" w:rsidRDefault="009F6F1B" w:rsidP="009F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Уставом установлено, что организационную деятельность Думы обеспечивает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9F6F1B" w:rsidRPr="00FA319E" w:rsidRDefault="009F6F1B" w:rsidP="009F6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Масляногорское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наделено статусом сельского поселения с административным центром в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асляногорск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 поселения входит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Масляногорск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уч.Верхнеокинский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уч.Левый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Сарам,п.Осиповский,п.1-Успенск</w:t>
      </w:r>
    </w:p>
    <w:p w:rsidR="009F6F1B" w:rsidRPr="00FA319E" w:rsidRDefault="009F6F1B" w:rsidP="009F6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государственной статистики  численность населения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Масляногорского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01.01.2017г составлял</w:t>
      </w:r>
      <w:r>
        <w:rPr>
          <w:rFonts w:ascii="Times New Roman" w:eastAsia="Times New Roman" w:hAnsi="Times New Roman" w:cs="Times New Roman"/>
          <w:sz w:val="28"/>
          <w:szCs w:val="28"/>
        </w:rPr>
        <w:t>а 787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F6F1B" w:rsidRPr="00FA319E" w:rsidRDefault="009F6F1B" w:rsidP="009F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Масляногорского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проверяемый период 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Кренделева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1B" w:rsidRDefault="009F6F1B" w:rsidP="009F6F1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 xml:space="preserve">На  01.01.2017 года в составе </w:t>
      </w:r>
      <w:proofErr w:type="spellStart"/>
      <w:r>
        <w:rPr>
          <w:rFonts w:ascii="Times New Roman" w:hAnsi="Times New Roman"/>
          <w:sz w:val="28"/>
          <w:szCs w:val="28"/>
        </w:rPr>
        <w:t>Масляногорского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два</w:t>
      </w:r>
      <w:r w:rsidRPr="00FA319E">
        <w:rPr>
          <w:rFonts w:ascii="Times New Roman" w:hAnsi="Times New Roman"/>
          <w:sz w:val="28"/>
          <w:szCs w:val="28"/>
        </w:rPr>
        <w:t xml:space="preserve"> подведомственное учреждение: муниципальное казенное учреждение «Культурн</w:t>
      </w:r>
      <w:proofErr w:type="gramStart"/>
      <w:r w:rsidRPr="00FA319E">
        <w:rPr>
          <w:rFonts w:ascii="Times New Roman" w:hAnsi="Times New Roman"/>
          <w:sz w:val="28"/>
          <w:szCs w:val="28"/>
        </w:rPr>
        <w:t>о-</w:t>
      </w:r>
      <w:proofErr w:type="gramEnd"/>
      <w:r w:rsidRPr="00F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319E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и МКУ «Центр хозяйственного обслуживания </w:t>
      </w:r>
      <w:proofErr w:type="spellStart"/>
      <w:r>
        <w:rPr>
          <w:rFonts w:ascii="Times New Roman" w:hAnsi="Times New Roman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9F6F1B" w:rsidRPr="00FA319E" w:rsidRDefault="009F6F1B" w:rsidP="009F6F1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9F6F1B" w:rsidRPr="00FA319E" w:rsidRDefault="009F6F1B" w:rsidP="009F6F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9F6F1B" w:rsidRPr="00FA319E" w:rsidRDefault="009F6F1B" w:rsidP="009F6F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319E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160.2-1 БК  РФ     полномочия по внутреннему контролю и внутреннему аудиту осуществлены. </w:t>
      </w:r>
      <w:r w:rsidRPr="00FA319E">
        <w:rPr>
          <w:rFonts w:ascii="Times New Roman" w:hAnsi="Times New Roman" w:cs="Times New Roman"/>
          <w:color w:val="000000"/>
          <w:sz w:val="28"/>
          <w:szCs w:val="28"/>
        </w:rPr>
        <w:t>В формах отчетов проставлена виза внутреннего финансового аудита,  что  контроль пройден.</w:t>
      </w:r>
    </w:p>
    <w:p w:rsidR="009F6F1B" w:rsidRPr="00FA319E" w:rsidRDefault="009F6F1B" w:rsidP="009F6F1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об утверждении отчета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год», с приложениями к указанному проекту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3F63ED" w:rsidRDefault="009F6F1B" w:rsidP="009F6F1B">
      <w:pPr>
        <w:pStyle w:val="Default"/>
        <w:jc w:val="both"/>
        <w:rPr>
          <w:sz w:val="26"/>
          <w:szCs w:val="26"/>
        </w:rPr>
      </w:pPr>
      <w:r>
        <w:rPr>
          <w:color w:val="auto"/>
          <w:sz w:val="28"/>
          <w:szCs w:val="28"/>
        </w:rPr>
        <w:t xml:space="preserve">      </w:t>
      </w:r>
      <w:r w:rsidRPr="00FA319E">
        <w:rPr>
          <w:color w:val="auto"/>
          <w:sz w:val="28"/>
          <w:szCs w:val="28"/>
        </w:rPr>
        <w:t xml:space="preserve">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</w:t>
      </w:r>
      <w:r>
        <w:rPr>
          <w:color w:val="auto"/>
          <w:sz w:val="28"/>
          <w:szCs w:val="28"/>
        </w:rPr>
        <w:t>53</w:t>
      </w:r>
      <w:r w:rsidRPr="00FA319E">
        <w:rPr>
          <w:color w:val="auto"/>
          <w:sz w:val="28"/>
          <w:szCs w:val="28"/>
        </w:rPr>
        <w:t xml:space="preserve"> листах, с сопроводительным письмом №</w:t>
      </w:r>
      <w:r>
        <w:rPr>
          <w:color w:val="auto"/>
          <w:sz w:val="28"/>
          <w:szCs w:val="28"/>
        </w:rPr>
        <w:t xml:space="preserve"> 87</w:t>
      </w:r>
      <w:r w:rsidRPr="00FA319E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29</w:t>
      </w:r>
      <w:r w:rsidRPr="00FA319E">
        <w:rPr>
          <w:color w:val="auto"/>
          <w:sz w:val="28"/>
          <w:szCs w:val="28"/>
        </w:rPr>
        <w:t>.03.2018 г</w:t>
      </w:r>
      <w:r>
        <w:rPr>
          <w:color w:val="auto"/>
          <w:sz w:val="28"/>
          <w:szCs w:val="28"/>
        </w:rPr>
        <w:t>.</w:t>
      </w:r>
    </w:p>
    <w:p w:rsidR="009F6F1B" w:rsidRPr="007E1ECA" w:rsidRDefault="009F6F1B" w:rsidP="009F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9F6F1B" w:rsidRPr="007E1ECA" w:rsidRDefault="009F6F1B" w:rsidP="009F6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предоставлен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Масляногосркого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 xml:space="preserve">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E1ECA">
        <w:rPr>
          <w:rFonts w:ascii="Times New Roman" w:hAnsi="Times New Roman" w:cs="Times New Roman"/>
          <w:sz w:val="28"/>
          <w:szCs w:val="28"/>
        </w:rPr>
        <w:t xml:space="preserve">.03.2018 года) в форме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>муниципального образования за 2017 год» с приложениями.</w:t>
      </w:r>
    </w:p>
    <w:p w:rsidR="009F6F1B" w:rsidRDefault="009F6F1B" w:rsidP="009F6F1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Масляногорского</w:t>
      </w:r>
      <w:proofErr w:type="spellEnd"/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Масляногорского</w:t>
      </w:r>
      <w:proofErr w:type="spellEnd"/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Масляногорского</w:t>
      </w:r>
      <w:proofErr w:type="spellEnd"/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 и 2019 годов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9F6F1B" w:rsidRPr="006376BC" w:rsidRDefault="009F6F1B" w:rsidP="009F6F1B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по доходам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6022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4935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618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4317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F6F1B" w:rsidRPr="006376BC" w:rsidRDefault="009F6F1B" w:rsidP="009F6F1B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по расходам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6022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9F6F1B" w:rsidRPr="006376BC" w:rsidRDefault="009F6F1B" w:rsidP="009F6F1B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0 тыс. рублей. </w:t>
      </w:r>
    </w:p>
    <w:p w:rsidR="009F6F1B" w:rsidRPr="006376BC" w:rsidRDefault="009F6F1B" w:rsidP="009F6F1B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Масляногорского</w:t>
      </w:r>
      <w:proofErr w:type="spellEnd"/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Масляногорского</w:t>
      </w:r>
      <w:proofErr w:type="spellEnd"/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Масляногорского</w:t>
      </w:r>
      <w:proofErr w:type="spellEnd"/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Масляногорского</w:t>
      </w:r>
      <w:proofErr w:type="spellEnd"/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 и 2019 годов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  <w:proofErr w:type="gramEnd"/>
    </w:p>
    <w:p w:rsidR="009F6F1B" w:rsidRDefault="009F6F1B" w:rsidP="009F6F1B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12465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9390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2173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7217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6F1B" w:rsidRPr="006376BC" w:rsidRDefault="009F6F1B" w:rsidP="009F6F1B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12483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9F6F1B" w:rsidRPr="006376BC" w:rsidRDefault="009F6F1B" w:rsidP="009F6F1B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18,0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0,6%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9F6F1B" w:rsidRDefault="009F6F1B" w:rsidP="009F6F1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lastRenderedPageBreak/>
        <w:t xml:space="preserve">Исполнение бюджета </w:t>
      </w:r>
      <w:proofErr w:type="spellStart"/>
      <w:r>
        <w:rPr>
          <w:color w:val="000000"/>
          <w:sz w:val="28"/>
          <w:szCs w:val="28"/>
        </w:rPr>
        <w:t>Масляногорского</w:t>
      </w:r>
      <w:proofErr w:type="spellEnd"/>
      <w:r w:rsidRPr="006376BC">
        <w:rPr>
          <w:color w:val="000000"/>
          <w:sz w:val="28"/>
          <w:szCs w:val="28"/>
        </w:rPr>
        <w:t xml:space="preserve"> муниципального образования за 201</w:t>
      </w:r>
      <w:r>
        <w:rPr>
          <w:color w:val="000000"/>
          <w:sz w:val="28"/>
          <w:szCs w:val="28"/>
        </w:rPr>
        <w:t>7</w:t>
      </w:r>
      <w:r w:rsidRPr="006376BC">
        <w:rPr>
          <w:color w:val="000000"/>
          <w:sz w:val="28"/>
          <w:szCs w:val="28"/>
        </w:rPr>
        <w:t xml:space="preserve"> год составило: </w:t>
      </w:r>
    </w:p>
    <w:p w:rsidR="009F6F1B" w:rsidRDefault="009F6F1B" w:rsidP="009F6F1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376BC">
        <w:rPr>
          <w:color w:val="000000"/>
          <w:sz w:val="28"/>
          <w:szCs w:val="28"/>
        </w:rPr>
        <w:t xml:space="preserve">о доходам </w:t>
      </w:r>
      <w:r>
        <w:rPr>
          <w:color w:val="000000"/>
          <w:sz w:val="28"/>
          <w:szCs w:val="28"/>
        </w:rPr>
        <w:t>12445</w:t>
      </w:r>
      <w:r w:rsidRPr="006376BC">
        <w:rPr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 xml:space="preserve">тыс. рублей, налоговые и неналоговые поступления в сумме </w:t>
      </w:r>
      <w:r>
        <w:rPr>
          <w:color w:val="000000"/>
          <w:sz w:val="28"/>
          <w:szCs w:val="28"/>
        </w:rPr>
        <w:t>3055</w:t>
      </w:r>
      <w:r w:rsidRPr="006376BC">
        <w:rPr>
          <w:color w:val="000000"/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color w:val="000000"/>
          <w:sz w:val="28"/>
          <w:szCs w:val="28"/>
        </w:rPr>
        <w:t>2173</w:t>
      </w:r>
      <w:r w:rsidRPr="006376BC">
        <w:rPr>
          <w:color w:val="000000"/>
          <w:sz w:val="28"/>
          <w:szCs w:val="28"/>
        </w:rPr>
        <w:t xml:space="preserve"> тыс. рублей; из бюджета муниципального района – в сумме </w:t>
      </w:r>
      <w:r>
        <w:rPr>
          <w:color w:val="000000"/>
          <w:sz w:val="28"/>
          <w:szCs w:val="28"/>
        </w:rPr>
        <w:t>7217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; </w:t>
      </w:r>
    </w:p>
    <w:p w:rsidR="009F6F1B" w:rsidRPr="006376BC" w:rsidRDefault="009F6F1B" w:rsidP="009F6F1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11792</w:t>
      </w:r>
      <w:r w:rsidRPr="006376BC">
        <w:rPr>
          <w:color w:val="000000"/>
          <w:sz w:val="28"/>
          <w:szCs w:val="28"/>
        </w:rPr>
        <w:t xml:space="preserve"> тыс. рублей;</w:t>
      </w:r>
    </w:p>
    <w:p w:rsidR="009F6F1B" w:rsidRPr="006376BC" w:rsidRDefault="009F6F1B" w:rsidP="009F6F1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размер </w:t>
      </w:r>
      <w:proofErr w:type="spellStart"/>
      <w:r>
        <w:rPr>
          <w:color w:val="000000"/>
          <w:sz w:val="28"/>
          <w:szCs w:val="28"/>
        </w:rPr>
        <w:t>профицита</w:t>
      </w:r>
      <w:proofErr w:type="spellEnd"/>
      <w:r w:rsidRPr="006376BC">
        <w:rPr>
          <w:color w:val="000000"/>
          <w:sz w:val="28"/>
          <w:szCs w:val="28"/>
        </w:rPr>
        <w:t xml:space="preserve"> местного бюджета в сумме </w:t>
      </w:r>
      <w:r>
        <w:rPr>
          <w:color w:val="000000"/>
          <w:sz w:val="28"/>
          <w:szCs w:val="28"/>
        </w:rPr>
        <w:t xml:space="preserve">653 </w:t>
      </w:r>
      <w:r w:rsidRPr="006376BC">
        <w:rPr>
          <w:color w:val="000000"/>
          <w:sz w:val="28"/>
          <w:szCs w:val="28"/>
        </w:rPr>
        <w:t>тыс. рублей.</w:t>
      </w:r>
    </w:p>
    <w:p w:rsidR="009F6F1B" w:rsidRDefault="009F6F1B" w:rsidP="009F6F1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В первоначальной редакции утвержден объем бюджетных ассигнований резервного фонда в сумме    </w:t>
      </w:r>
      <w:r>
        <w:rPr>
          <w:rFonts w:ascii="Times New Roman" w:hAnsi="Times New Roman"/>
          <w:sz w:val="28"/>
          <w:szCs w:val="28"/>
        </w:rPr>
        <w:t>2</w:t>
      </w:r>
      <w:r w:rsidRPr="007E1ECA">
        <w:rPr>
          <w:rFonts w:ascii="Times New Roman" w:hAnsi="Times New Roman"/>
          <w:sz w:val="28"/>
          <w:szCs w:val="28"/>
        </w:rPr>
        <w:t xml:space="preserve">,0  тыс. руб., что соответствует </w:t>
      </w:r>
      <w:r w:rsidRPr="007E1ECA">
        <w:rPr>
          <w:rFonts w:ascii="Times New Roman" w:hAnsi="Times New Roman"/>
          <w:b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</w:t>
      </w:r>
      <w:proofErr w:type="gramStart"/>
      <w:r w:rsidRPr="007E1ECA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7E1ECA">
        <w:rPr>
          <w:rFonts w:ascii="Times New Roman" w:hAnsi="Times New Roman"/>
          <w:sz w:val="28"/>
          <w:szCs w:val="28"/>
        </w:rPr>
        <w:t>, об использовании резервного фонда  предоставленного Финансовым управлением средства резервного фонда в 2017 году не использовались.</w:t>
      </w:r>
    </w:p>
    <w:p w:rsidR="009F6F1B" w:rsidRPr="00F420D9" w:rsidRDefault="009F6F1B" w:rsidP="009F6F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420D9">
        <w:rPr>
          <w:rFonts w:ascii="Times New Roman" w:hAnsi="Times New Roman" w:cs="Times New Roman"/>
          <w:sz w:val="28"/>
          <w:szCs w:val="28"/>
        </w:rPr>
        <w:t xml:space="preserve">За 2017 год  </w:t>
      </w:r>
      <w:proofErr w:type="spellStart"/>
      <w:r w:rsidRPr="00F420D9">
        <w:rPr>
          <w:rFonts w:ascii="Times New Roman" w:hAnsi="Times New Roman" w:cs="Times New Roman"/>
          <w:sz w:val="28"/>
          <w:szCs w:val="28"/>
        </w:rPr>
        <w:t>Масляногорское</w:t>
      </w:r>
      <w:proofErr w:type="spellEnd"/>
      <w:r w:rsidRPr="00F420D9">
        <w:rPr>
          <w:rFonts w:ascii="Times New Roman" w:hAnsi="Times New Roman" w:cs="Times New Roman"/>
          <w:sz w:val="28"/>
          <w:szCs w:val="28"/>
        </w:rPr>
        <w:t xml:space="preserve">  муниципальное образование вошло в две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420D9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354">
        <w:rPr>
          <w:rFonts w:ascii="Times New Roman" w:hAnsi="Times New Roman"/>
          <w:sz w:val="28"/>
          <w:szCs w:val="28"/>
        </w:rPr>
        <w:t>Расходы по муниципальным программа исполнены за 2017 год в сумме 2355,0 тыс</w:t>
      </w:r>
      <w:proofErr w:type="gramStart"/>
      <w:r w:rsidRPr="00D95354">
        <w:rPr>
          <w:rFonts w:ascii="Times New Roman" w:hAnsi="Times New Roman"/>
          <w:sz w:val="28"/>
          <w:szCs w:val="28"/>
        </w:rPr>
        <w:t>.р</w:t>
      </w:r>
      <w:proofErr w:type="gramEnd"/>
      <w:r w:rsidRPr="00D95354">
        <w:rPr>
          <w:rFonts w:ascii="Times New Roman" w:hAnsi="Times New Roman"/>
          <w:sz w:val="28"/>
          <w:szCs w:val="28"/>
        </w:rPr>
        <w:t>уб. или 92,7 % от плановых назначений</w:t>
      </w:r>
      <w:r>
        <w:rPr>
          <w:rFonts w:ascii="Times New Roman" w:hAnsi="Times New Roman"/>
          <w:b/>
          <w:sz w:val="28"/>
          <w:szCs w:val="28"/>
        </w:rPr>
        <w:t>.</w:t>
      </w:r>
      <w:r w:rsidRPr="00BC4A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F420D9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Pr="00F420D9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</w:t>
      </w:r>
      <w:proofErr w:type="spellStart"/>
      <w:r w:rsidRPr="00F420D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420D9">
        <w:rPr>
          <w:rFonts w:ascii="Times New Roman" w:hAnsi="Times New Roman" w:cs="Times New Roman"/>
          <w:sz w:val="28"/>
          <w:szCs w:val="28"/>
        </w:rPr>
        <w:t xml:space="preserve"> района для проведения экспертизы</w:t>
      </w:r>
      <w:proofErr w:type="gramEnd"/>
      <w:r w:rsidRPr="00F420D9">
        <w:rPr>
          <w:rFonts w:ascii="Times New Roman" w:hAnsi="Times New Roman" w:cs="Times New Roman"/>
          <w:sz w:val="28"/>
          <w:szCs w:val="28"/>
        </w:rPr>
        <w:t xml:space="preserve"> представлены не были. </w:t>
      </w:r>
    </w:p>
    <w:p w:rsidR="009F6F1B" w:rsidRDefault="009F6F1B" w:rsidP="009F6F1B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1E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>муниципального образования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1056,7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9F6F1B" w:rsidRDefault="009F6F1B" w:rsidP="009F6F1B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>рублей</w:t>
      </w:r>
      <w:proofErr w:type="gramStart"/>
      <w:r w:rsidRPr="006376B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376BC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305,6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 Исполнено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Масляногорского</w:t>
      </w:r>
      <w:proofErr w:type="spellEnd"/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000000"/>
          <w:sz w:val="28"/>
          <w:szCs w:val="28"/>
        </w:rPr>
        <w:t>697,7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</w:t>
      </w:r>
      <w:r>
        <w:rPr>
          <w:rFonts w:ascii="Times New Roman" w:hAnsi="Times New Roman"/>
          <w:bCs/>
          <w:color w:val="000000"/>
          <w:sz w:val="28"/>
          <w:szCs w:val="28"/>
        </w:rPr>
        <w:t>66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%). Остаток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Масляногорского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на 01.01.201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359,0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рублей.</w:t>
      </w:r>
    </w:p>
    <w:p w:rsidR="009F6F1B" w:rsidRPr="00FA319E" w:rsidRDefault="009F6F1B" w:rsidP="009F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Дебиторская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на начало года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304,6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руб., на конец года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величилась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90,6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395,2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</w:rPr>
        <w:t>( в том числе  расчеты по доходам в сумме 330,3тыс. руб., по выданным авансам-32,6 тыс.руб., по расчетам с подотчетными лицами-10,0 тыс.руб., по налогам и сборам-22,2 тыс.руб.). 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росроченная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дебиторская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330,5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уб.( в том числе по расчетам с налогоплательщиками налоговых доходов в сумме 330,3 тыс.руб.).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F1B" w:rsidRDefault="009F6F1B" w:rsidP="009F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Кредиторская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на начало 2017г.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935,6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по состоянию на конец 2017 года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225,0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710,6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.(в т.ч.задолженность по доходам  84,5 тыс.руб., по расчетам с подотчетными лицами -3,1 тыс.руб., по принятым обязательствам 548,3 тыс.руб., по платежам в бюджет-74,6 тыс.руб.)</w:t>
      </w:r>
    </w:p>
    <w:p w:rsidR="009F6F1B" w:rsidRPr="007E1ECA" w:rsidRDefault="009F6F1B" w:rsidP="009F6F1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9F6F1B" w:rsidRPr="007E1ECA" w:rsidRDefault="009F6F1B" w:rsidP="009F6F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ECA">
        <w:rPr>
          <w:rFonts w:ascii="Times New Roman" w:hAnsi="Times New Roman" w:cs="Times New Roman"/>
          <w:sz w:val="28"/>
          <w:szCs w:val="28"/>
        </w:rPr>
        <w:t xml:space="preserve"> бюджетных средств в целях соблюдения пункта 3 статьи  219  БК  РФ в части принятия бюджетных обязательства в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9F6F1B" w:rsidRPr="007E1ECA" w:rsidRDefault="009F6F1B" w:rsidP="009F6F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9F6F1B" w:rsidRDefault="009F6F1B" w:rsidP="009F6F1B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A45D1">
        <w:rPr>
          <w:rFonts w:ascii="Times New Roman" w:hAnsi="Times New Roman" w:cs="Times New Roman"/>
          <w:sz w:val="28"/>
        </w:rPr>
        <w:t xml:space="preserve"> Анализ текстовой  части Проекта показал, что в текстовой части Проекта решения Думы </w:t>
      </w:r>
      <w:proofErr w:type="spellStart"/>
      <w:r>
        <w:rPr>
          <w:rFonts w:ascii="Times New Roman" w:hAnsi="Times New Roman" w:cs="Times New Roman"/>
          <w:sz w:val="28"/>
        </w:rPr>
        <w:t>Масляногорского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>муниципального образования необходимо внести   следующие изменения:</w:t>
      </w:r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 xml:space="preserve">пункт 3 </w:t>
      </w:r>
      <w:r>
        <w:rPr>
          <w:rFonts w:ascii="Times New Roman" w:hAnsi="Times New Roman" w:cs="Times New Roman"/>
          <w:sz w:val="28"/>
        </w:rPr>
        <w:t>«Н</w:t>
      </w:r>
      <w:r w:rsidRPr="004A45D1">
        <w:rPr>
          <w:rFonts w:ascii="Times New Roman" w:hAnsi="Times New Roman" w:cs="Times New Roman"/>
          <w:sz w:val="28"/>
        </w:rPr>
        <w:t>астоящее решение вступает в силу со дня его официального опубликования в средствах массовой информации</w:t>
      </w:r>
      <w:r>
        <w:rPr>
          <w:rFonts w:ascii="Times New Roman" w:hAnsi="Times New Roman" w:cs="Times New Roman"/>
          <w:sz w:val="28"/>
        </w:rPr>
        <w:t>»</w:t>
      </w:r>
      <w:r w:rsidRPr="004A45D1">
        <w:rPr>
          <w:rFonts w:ascii="Times New Roman" w:hAnsi="Times New Roman" w:cs="Times New Roman"/>
          <w:sz w:val="28"/>
        </w:rPr>
        <w:t>- исключить</w:t>
      </w:r>
      <w:r>
        <w:rPr>
          <w:rFonts w:ascii="Times New Roman" w:hAnsi="Times New Roman" w:cs="Times New Roman"/>
          <w:sz w:val="28"/>
        </w:rPr>
        <w:t xml:space="preserve"> из текста решения.</w:t>
      </w:r>
    </w:p>
    <w:p w:rsidR="009F6F1B" w:rsidRPr="007E1ECA" w:rsidRDefault="009F6F1B" w:rsidP="009F6F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На основании вышеизложенного  представленная для внешней проверки годовая бюджетная отчетность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9F6F1B" w:rsidRDefault="009F6F1B" w:rsidP="009F6F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2A7202" w:rsidRPr="00590FC3" w:rsidRDefault="009F6F1B" w:rsidP="009F6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 предлагает считать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 2017 год достоверным и рекомендует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к утверждению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Масляногорского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1ECA">
        <w:rPr>
          <w:rFonts w:ascii="Times New Roman" w:hAnsi="Times New Roman" w:cs="Times New Roman"/>
          <w:sz w:val="28"/>
          <w:szCs w:val="28"/>
        </w:rPr>
        <w:t>униципального образования за 2017 год</w:t>
      </w:r>
      <w:r>
        <w:rPr>
          <w:rFonts w:ascii="Times New Roman" w:hAnsi="Times New Roman" w:cs="Times New Roman"/>
          <w:sz w:val="28"/>
          <w:szCs w:val="28"/>
        </w:rPr>
        <w:t xml:space="preserve"> с учетом  замечаний.</w:t>
      </w:r>
    </w:p>
    <w:sectPr w:rsidR="002A7202" w:rsidRPr="00590FC3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2A7202"/>
    <w:rsid w:val="003128B0"/>
    <w:rsid w:val="003F63ED"/>
    <w:rsid w:val="00590FC3"/>
    <w:rsid w:val="009F6F1B"/>
    <w:rsid w:val="00A017AA"/>
    <w:rsid w:val="00A56B7B"/>
    <w:rsid w:val="00B20732"/>
    <w:rsid w:val="00B942C3"/>
    <w:rsid w:val="00F0067A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1851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10</cp:revision>
  <dcterms:created xsi:type="dcterms:W3CDTF">2017-04-25T06:48:00Z</dcterms:created>
  <dcterms:modified xsi:type="dcterms:W3CDTF">2018-04-28T01:43:00Z</dcterms:modified>
</cp:coreProperties>
</file>